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43701" w14:textId="77777777" w:rsidR="002C01CA" w:rsidRPr="00F774F2" w:rsidRDefault="00702957">
      <w:pPr>
        <w:rPr>
          <w:b/>
          <w:sz w:val="26"/>
          <w:szCs w:val="26"/>
        </w:rPr>
      </w:pPr>
      <w:r w:rsidRPr="00C2363A">
        <w:rPr>
          <w:sz w:val="26"/>
          <w:szCs w:val="26"/>
        </w:rPr>
        <w:t xml:space="preserve">   </w:t>
      </w:r>
      <w:r w:rsidR="005D36D0">
        <w:rPr>
          <w:sz w:val="26"/>
          <w:szCs w:val="26"/>
        </w:rPr>
        <w:t xml:space="preserve">  </w:t>
      </w:r>
      <w:r w:rsidR="002C01CA" w:rsidRPr="00F774F2">
        <w:rPr>
          <w:sz w:val="26"/>
          <w:szCs w:val="26"/>
        </w:rPr>
        <w:t>UBND TỈNH ĐỒNG THÁ</w:t>
      </w:r>
      <w:r w:rsidR="00C2363A" w:rsidRPr="00F774F2">
        <w:rPr>
          <w:sz w:val="26"/>
          <w:szCs w:val="26"/>
        </w:rPr>
        <w:t xml:space="preserve">P     </w:t>
      </w:r>
      <w:r w:rsidR="002C01CA" w:rsidRPr="00F774F2">
        <w:rPr>
          <w:b/>
          <w:sz w:val="26"/>
          <w:szCs w:val="26"/>
        </w:rPr>
        <w:t>CỘNG HÒA XÃ HỘI CHỦ NGHĨA VIỆT NAM</w:t>
      </w:r>
    </w:p>
    <w:p w14:paraId="6FDECA7F" w14:textId="77777777" w:rsidR="002C01CA" w:rsidRPr="00F774F2" w:rsidRDefault="002C01CA">
      <w:pPr>
        <w:rPr>
          <w:b/>
          <w:sz w:val="28"/>
          <w:szCs w:val="28"/>
        </w:rPr>
      </w:pPr>
      <w:r w:rsidRPr="00F774F2">
        <w:rPr>
          <w:b/>
          <w:sz w:val="28"/>
          <w:szCs w:val="28"/>
        </w:rPr>
        <w:t>SỞ GIÁO DỤC</w:t>
      </w:r>
      <w:r w:rsidR="005D36D0" w:rsidRPr="00F774F2">
        <w:rPr>
          <w:b/>
          <w:sz w:val="28"/>
          <w:szCs w:val="28"/>
        </w:rPr>
        <w:t xml:space="preserve"> VÀ ĐÀO TẠO               </w:t>
      </w:r>
      <w:r w:rsidRPr="00F774F2">
        <w:rPr>
          <w:b/>
          <w:sz w:val="28"/>
          <w:szCs w:val="28"/>
        </w:rPr>
        <w:t>Độc lập - Tự do - Hạnh phúc</w:t>
      </w:r>
    </w:p>
    <w:p w14:paraId="510B5FA0" w14:textId="77777777" w:rsidR="002C01CA" w:rsidRPr="00F774F2" w:rsidRDefault="003B31F4">
      <w:pPr>
        <w:rPr>
          <w:b/>
          <w:sz w:val="26"/>
          <w:szCs w:val="26"/>
        </w:rPr>
      </w:pPr>
      <w:r w:rsidRPr="00F774F2">
        <w:rPr>
          <w:b/>
          <w:noProof/>
          <w:sz w:val="26"/>
          <w:szCs w:val="26"/>
        </w:rPr>
        <mc:AlternateContent>
          <mc:Choice Requires="wps">
            <w:drawing>
              <wp:anchor distT="0" distB="0" distL="114300" distR="114300" simplePos="0" relativeHeight="251659264" behindDoc="0" locked="0" layoutInCell="1" allowOverlap="1" wp14:anchorId="3243823F" wp14:editId="62E87B6F">
                <wp:simplePos x="0" y="0"/>
                <wp:positionH relativeFrom="column">
                  <wp:posOffset>3100705</wp:posOffset>
                </wp:positionH>
                <wp:positionV relativeFrom="paragraph">
                  <wp:posOffset>56515</wp:posOffset>
                </wp:positionV>
                <wp:extent cx="2028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8C023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15pt,4.45pt" to="403.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m8tQEAALcDAAAOAAAAZHJzL2Uyb0RvYy54bWysU8GO0zAQvSPxD5bvNGlX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N2FdUNsAAAAHAQAADwAAAGRycy9kb3ducmV2Lnht&#10;bEyPwU7DMBBE70j8g7VI3KhDQcWEOFVVCSEuiKZwd2PXCdjryHbS8PcsXOA4mtHMm2o9e8cmE1Mf&#10;UML1ogBmsA26Ryvhbf94JYClrFArF9BI+DIJ1vX5WaVKHU64M1OTLaMSTKWS0OU8lJyntjNepUUY&#10;DJJ3DNGrTDJarqM6Ubl3fFkUK+5Vj7TQqcFsO9N+NqOX4J7j9G63dpPGp92q+Xg9Ll/2k5SXF/Pm&#10;AVg2c/4Lww8+oUNNTIcwok7MSbgV4oaiEsQ9MPJFcUdXDr+a1xX/z19/AwAA//8DAFBLAQItABQA&#10;BgAIAAAAIQC2gziS/gAAAOEBAAATAAAAAAAAAAAAAAAAAAAAAABbQ29udGVudF9UeXBlc10ueG1s&#10;UEsBAi0AFAAGAAgAAAAhADj9If/WAAAAlAEAAAsAAAAAAAAAAAAAAAAALwEAAF9yZWxzLy5yZWxz&#10;UEsBAi0AFAAGAAgAAAAhAHvhCby1AQAAtwMAAA4AAAAAAAAAAAAAAAAALgIAAGRycy9lMm9Eb2Mu&#10;eG1sUEsBAi0AFAAGAAgAAAAhADdhXVDbAAAABwEAAA8AAAAAAAAAAAAAAAAADwQAAGRycy9kb3du&#10;cmV2LnhtbFBLBQYAAAAABAAEAPMAAAAXBQAAAAA=&#10;" strokecolor="black [3200]" strokeweight=".5pt">
                <v:stroke joinstyle="miter"/>
              </v:line>
            </w:pict>
          </mc:Fallback>
        </mc:AlternateContent>
      </w:r>
      <w:r w:rsidR="0052753D" w:rsidRPr="00F774F2">
        <w:rPr>
          <w:b/>
          <w:noProof/>
          <w:sz w:val="26"/>
          <w:szCs w:val="26"/>
        </w:rPr>
        <mc:AlternateContent>
          <mc:Choice Requires="wps">
            <w:drawing>
              <wp:anchor distT="0" distB="0" distL="114300" distR="114300" simplePos="0" relativeHeight="251657216" behindDoc="0" locked="0" layoutInCell="1" allowOverlap="1" wp14:anchorId="0BD43548" wp14:editId="670CCA78">
                <wp:simplePos x="0" y="0"/>
                <wp:positionH relativeFrom="column">
                  <wp:posOffset>819150</wp:posOffset>
                </wp:positionH>
                <wp:positionV relativeFrom="paragraph">
                  <wp:posOffset>46990</wp:posOffset>
                </wp:positionV>
                <wp:extent cx="800100" cy="0"/>
                <wp:effectExtent l="13335" t="9525" r="571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19C69B5"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7pt" to="12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EJHCDnaAAAABwEAAA8AAABkcnMvZG93bnJldi54bWxMj8FOwzAQRO9I/IO1SFwq6pBSoCFO&#10;hYDcuFBAXLfxNomI12nstoGvZ8sFjk+zmnmbL0fXqT0NofVs4HKagCKuvG25NvD2Wl7cggoR2WLn&#10;mQx8UYBlcXqSY2b9gV9ov4q1khIOGRpoYuwzrUPVkMMw9T2xZBs/OIyCQ63tgAcpd51Ok+RaO2xZ&#10;Fhrs6aGh6nO1cwZC+U7b8ntSTZKPWe0p3T4+P6Ex52fj/R2oSGP8O4ajvqhDIU5rv2MbVCecLuSX&#10;aODmCpTk6XwuvP5lXeT6v3/xAwAA//8DAFBLAQItABQABgAIAAAAIQC2gziS/gAAAOEBAAATAAAA&#10;AAAAAAAAAAAAAAAAAABbQ29udGVudF9UeXBlc10ueG1sUEsBAi0AFAAGAAgAAAAhADj9If/WAAAA&#10;lAEAAAsAAAAAAAAAAAAAAAAALwEAAF9yZWxzLy5yZWxzUEsBAi0AFAAGAAgAAAAhAI3C6k0QAgAA&#10;JwQAAA4AAAAAAAAAAAAAAAAALgIAAGRycy9lMm9Eb2MueG1sUEsBAi0AFAAGAAgAAAAhAEJHCDna&#10;AAAABwEAAA8AAAAAAAAAAAAAAAAAagQAAGRycy9kb3ducmV2LnhtbFBLBQYAAAAABAAEAPMAAABx&#10;BQAAAAA=&#10;"/>
            </w:pict>
          </mc:Fallback>
        </mc:AlternateContent>
      </w:r>
      <w:r w:rsidR="00702957" w:rsidRPr="00F774F2">
        <w:rPr>
          <w:b/>
          <w:sz w:val="26"/>
          <w:szCs w:val="26"/>
        </w:rPr>
        <w:t xml:space="preserve">              </w:t>
      </w:r>
      <w:r w:rsidR="00A63AF1" w:rsidRPr="00F774F2">
        <w:rPr>
          <w:b/>
          <w:sz w:val="26"/>
          <w:szCs w:val="26"/>
        </w:rPr>
        <w:t xml:space="preserve">  </w:t>
      </w:r>
      <w:r w:rsidR="00702957" w:rsidRPr="00F774F2">
        <w:rPr>
          <w:b/>
          <w:sz w:val="26"/>
          <w:szCs w:val="26"/>
        </w:rPr>
        <w:t xml:space="preserve">                                                                     </w:t>
      </w:r>
    </w:p>
    <w:p w14:paraId="3C604FC5" w14:textId="570CD4B1" w:rsidR="002C01CA" w:rsidRPr="00F774F2" w:rsidRDefault="0019332B" w:rsidP="005B61F8">
      <w:pPr>
        <w:spacing w:line="360" w:lineRule="auto"/>
        <w:rPr>
          <w:i/>
          <w:sz w:val="26"/>
          <w:szCs w:val="26"/>
        </w:rPr>
      </w:pPr>
      <w:r w:rsidRPr="00F774F2">
        <w:rPr>
          <w:sz w:val="26"/>
          <w:szCs w:val="26"/>
        </w:rPr>
        <w:t xml:space="preserve">  </w:t>
      </w:r>
      <w:r w:rsidR="00A21D39" w:rsidRPr="00F774F2">
        <w:rPr>
          <w:sz w:val="26"/>
          <w:szCs w:val="26"/>
        </w:rPr>
        <w:t xml:space="preserve">    </w:t>
      </w:r>
      <w:r w:rsidRPr="00F774F2">
        <w:rPr>
          <w:sz w:val="26"/>
          <w:szCs w:val="26"/>
        </w:rPr>
        <w:t xml:space="preserve">  </w:t>
      </w:r>
      <w:r w:rsidR="009F26A6" w:rsidRPr="00F774F2">
        <w:rPr>
          <w:sz w:val="26"/>
          <w:szCs w:val="26"/>
        </w:rPr>
        <w:t>Số</w:t>
      </w:r>
      <w:r w:rsidR="002C01CA" w:rsidRPr="00F774F2">
        <w:rPr>
          <w:sz w:val="26"/>
          <w:szCs w:val="26"/>
        </w:rPr>
        <w:t>:</w:t>
      </w:r>
      <w:r w:rsidR="00E1276A" w:rsidRPr="00F774F2">
        <w:rPr>
          <w:sz w:val="26"/>
          <w:szCs w:val="26"/>
        </w:rPr>
        <w:t xml:space="preserve"> </w:t>
      </w:r>
      <w:r w:rsidR="00F56982">
        <w:rPr>
          <w:sz w:val="26"/>
          <w:szCs w:val="26"/>
        </w:rPr>
        <w:t>571</w:t>
      </w:r>
      <w:r w:rsidR="002C01CA" w:rsidRPr="00F774F2">
        <w:rPr>
          <w:sz w:val="26"/>
          <w:szCs w:val="26"/>
        </w:rPr>
        <w:t>/</w:t>
      </w:r>
      <w:r w:rsidR="0067099E" w:rsidRPr="00F774F2">
        <w:rPr>
          <w:sz w:val="26"/>
          <w:szCs w:val="26"/>
        </w:rPr>
        <w:t>SGDĐT</w:t>
      </w:r>
      <w:r w:rsidR="00386AD9" w:rsidRPr="00F774F2">
        <w:rPr>
          <w:sz w:val="26"/>
          <w:szCs w:val="26"/>
        </w:rPr>
        <w:t>-KHTC</w:t>
      </w:r>
      <w:r w:rsidR="002C01CA" w:rsidRPr="00F774F2">
        <w:rPr>
          <w:sz w:val="26"/>
          <w:szCs w:val="26"/>
        </w:rPr>
        <w:t xml:space="preserve">                 </w:t>
      </w:r>
      <w:r w:rsidR="00E722D4" w:rsidRPr="00F774F2">
        <w:rPr>
          <w:sz w:val="26"/>
          <w:szCs w:val="26"/>
        </w:rPr>
        <w:t xml:space="preserve">  </w:t>
      </w:r>
      <w:r w:rsidR="00702957" w:rsidRPr="00F774F2">
        <w:rPr>
          <w:sz w:val="26"/>
          <w:szCs w:val="26"/>
        </w:rPr>
        <w:t xml:space="preserve">   </w:t>
      </w:r>
      <w:r w:rsidR="0017343C" w:rsidRPr="00F774F2">
        <w:rPr>
          <w:i/>
          <w:sz w:val="26"/>
          <w:szCs w:val="26"/>
        </w:rPr>
        <w:t>Đồng Tháp</w:t>
      </w:r>
      <w:r w:rsidR="005640F3" w:rsidRPr="00F774F2">
        <w:rPr>
          <w:i/>
          <w:sz w:val="26"/>
          <w:szCs w:val="26"/>
        </w:rPr>
        <w:t>, ngày</w:t>
      </w:r>
      <w:r w:rsidR="005D2152" w:rsidRPr="00F774F2">
        <w:rPr>
          <w:i/>
          <w:sz w:val="26"/>
          <w:szCs w:val="26"/>
        </w:rPr>
        <w:t xml:space="preserve"> </w:t>
      </w:r>
      <w:r w:rsidR="00F56982">
        <w:rPr>
          <w:i/>
          <w:sz w:val="26"/>
          <w:szCs w:val="26"/>
        </w:rPr>
        <w:t>04</w:t>
      </w:r>
      <w:r w:rsidR="00105E2B">
        <w:rPr>
          <w:i/>
          <w:sz w:val="26"/>
          <w:szCs w:val="26"/>
        </w:rPr>
        <w:t xml:space="preserve"> </w:t>
      </w:r>
      <w:r w:rsidR="002C01CA" w:rsidRPr="00F774F2">
        <w:rPr>
          <w:i/>
          <w:sz w:val="26"/>
          <w:szCs w:val="26"/>
        </w:rPr>
        <w:t>tháng</w:t>
      </w:r>
      <w:r w:rsidR="008C6A04" w:rsidRPr="00F774F2">
        <w:rPr>
          <w:i/>
          <w:sz w:val="26"/>
          <w:szCs w:val="26"/>
        </w:rPr>
        <w:t xml:space="preserve"> </w:t>
      </w:r>
      <w:r w:rsidR="00105E2B">
        <w:rPr>
          <w:i/>
          <w:sz w:val="26"/>
          <w:szCs w:val="26"/>
        </w:rPr>
        <w:t>9</w:t>
      </w:r>
      <w:r w:rsidR="003155A2" w:rsidRPr="00F774F2">
        <w:rPr>
          <w:i/>
          <w:sz w:val="26"/>
          <w:szCs w:val="26"/>
        </w:rPr>
        <w:t xml:space="preserve"> </w:t>
      </w:r>
      <w:r w:rsidR="002C01CA" w:rsidRPr="00F774F2">
        <w:rPr>
          <w:i/>
          <w:sz w:val="26"/>
          <w:szCs w:val="26"/>
        </w:rPr>
        <w:t>năm 20</w:t>
      </w:r>
      <w:r w:rsidR="00D92A41" w:rsidRPr="00F774F2">
        <w:rPr>
          <w:i/>
          <w:sz w:val="26"/>
          <w:szCs w:val="26"/>
        </w:rPr>
        <w:t>2</w:t>
      </w:r>
      <w:r w:rsidR="00D6640C">
        <w:rPr>
          <w:i/>
          <w:sz w:val="26"/>
          <w:szCs w:val="26"/>
        </w:rPr>
        <w:t>5</w:t>
      </w:r>
    </w:p>
    <w:p w14:paraId="55E11FD1" w14:textId="77777777" w:rsidR="002A52C7" w:rsidRPr="0090197E" w:rsidRDefault="00013166">
      <w:pPr>
        <w:rPr>
          <w:sz w:val="26"/>
          <w:szCs w:val="26"/>
        </w:rPr>
      </w:pPr>
      <w:r w:rsidRPr="0090197E">
        <w:rPr>
          <w:sz w:val="26"/>
          <w:szCs w:val="26"/>
        </w:rPr>
        <w:t xml:space="preserve">  </w:t>
      </w:r>
      <w:r w:rsidR="005640F3" w:rsidRPr="0090197E">
        <w:rPr>
          <w:sz w:val="26"/>
          <w:szCs w:val="26"/>
        </w:rPr>
        <w:t xml:space="preserve"> </w:t>
      </w:r>
      <w:r w:rsidR="0019332B" w:rsidRPr="0090197E">
        <w:rPr>
          <w:sz w:val="26"/>
          <w:szCs w:val="26"/>
        </w:rPr>
        <w:t xml:space="preserve">V/v </w:t>
      </w:r>
      <w:r w:rsidRPr="0090197E">
        <w:rPr>
          <w:sz w:val="26"/>
          <w:szCs w:val="26"/>
        </w:rPr>
        <w:t xml:space="preserve">hướng dẫn </w:t>
      </w:r>
      <w:r w:rsidR="00141474" w:rsidRPr="0090197E">
        <w:rPr>
          <w:sz w:val="26"/>
          <w:szCs w:val="26"/>
        </w:rPr>
        <w:t xml:space="preserve">thực hiện </w:t>
      </w:r>
      <w:r w:rsidR="00A21D39" w:rsidRPr="0090197E">
        <w:rPr>
          <w:sz w:val="26"/>
          <w:szCs w:val="26"/>
        </w:rPr>
        <w:t>các khoản</w:t>
      </w:r>
    </w:p>
    <w:p w14:paraId="388E7A4E" w14:textId="77777777" w:rsidR="002A52C7" w:rsidRPr="0090197E" w:rsidRDefault="00A21D39">
      <w:pPr>
        <w:rPr>
          <w:sz w:val="26"/>
          <w:szCs w:val="26"/>
        </w:rPr>
      </w:pPr>
      <w:r w:rsidRPr="0090197E">
        <w:rPr>
          <w:sz w:val="26"/>
          <w:szCs w:val="26"/>
        </w:rPr>
        <w:t xml:space="preserve"> </w:t>
      </w:r>
      <w:r w:rsidR="002A52C7" w:rsidRPr="0090197E">
        <w:rPr>
          <w:sz w:val="26"/>
          <w:szCs w:val="26"/>
        </w:rPr>
        <w:t xml:space="preserve">   </w:t>
      </w:r>
      <w:proofErr w:type="gramStart"/>
      <w:r w:rsidR="002A52C7" w:rsidRPr="0090197E">
        <w:rPr>
          <w:sz w:val="26"/>
          <w:szCs w:val="26"/>
        </w:rPr>
        <w:t>t</w:t>
      </w:r>
      <w:r w:rsidRPr="0090197E">
        <w:rPr>
          <w:sz w:val="26"/>
          <w:szCs w:val="26"/>
        </w:rPr>
        <w:t>hu</w:t>
      </w:r>
      <w:proofErr w:type="gramEnd"/>
      <w:r w:rsidR="002A52C7" w:rsidRPr="0090197E">
        <w:rPr>
          <w:sz w:val="26"/>
          <w:szCs w:val="26"/>
        </w:rPr>
        <w:t xml:space="preserve"> </w:t>
      </w:r>
      <w:r w:rsidRPr="0090197E">
        <w:rPr>
          <w:sz w:val="26"/>
          <w:szCs w:val="26"/>
        </w:rPr>
        <w:t xml:space="preserve">trong </w:t>
      </w:r>
      <w:r w:rsidR="002A52C7" w:rsidRPr="0090197E">
        <w:rPr>
          <w:sz w:val="26"/>
          <w:szCs w:val="26"/>
        </w:rPr>
        <w:t xml:space="preserve">cơ sở </w:t>
      </w:r>
      <w:r w:rsidR="0082608B" w:rsidRPr="0090197E">
        <w:rPr>
          <w:sz w:val="26"/>
          <w:szCs w:val="26"/>
        </w:rPr>
        <w:t xml:space="preserve">giáo dục </w:t>
      </w:r>
      <w:r w:rsidR="002A52C7" w:rsidRPr="0090197E">
        <w:rPr>
          <w:sz w:val="26"/>
          <w:szCs w:val="26"/>
        </w:rPr>
        <w:t xml:space="preserve">công lập  </w:t>
      </w:r>
    </w:p>
    <w:p w14:paraId="4CF6D2F5" w14:textId="4E23D7B9" w:rsidR="00D4282C" w:rsidRPr="0090197E" w:rsidRDefault="002A52C7">
      <w:pPr>
        <w:rPr>
          <w:sz w:val="26"/>
          <w:szCs w:val="26"/>
        </w:rPr>
      </w:pPr>
      <w:r w:rsidRPr="0090197E">
        <w:rPr>
          <w:sz w:val="26"/>
          <w:szCs w:val="26"/>
        </w:rPr>
        <w:t xml:space="preserve">             </w:t>
      </w:r>
      <w:proofErr w:type="gramStart"/>
      <w:r w:rsidR="00A21D39" w:rsidRPr="0090197E">
        <w:rPr>
          <w:sz w:val="26"/>
          <w:szCs w:val="26"/>
        </w:rPr>
        <w:t>năm</w:t>
      </w:r>
      <w:proofErr w:type="gramEnd"/>
      <w:r w:rsidR="00A21D39" w:rsidRPr="0090197E">
        <w:rPr>
          <w:sz w:val="26"/>
          <w:szCs w:val="26"/>
        </w:rPr>
        <w:t xml:space="preserve"> học 20</w:t>
      </w:r>
      <w:r w:rsidR="00D92A41" w:rsidRPr="0090197E">
        <w:rPr>
          <w:sz w:val="26"/>
          <w:szCs w:val="26"/>
        </w:rPr>
        <w:t>2</w:t>
      </w:r>
      <w:r w:rsidR="00D6640C" w:rsidRPr="0090197E">
        <w:rPr>
          <w:sz w:val="26"/>
          <w:szCs w:val="26"/>
        </w:rPr>
        <w:t>5</w:t>
      </w:r>
      <w:r w:rsidR="003109D7" w:rsidRPr="0090197E">
        <w:rPr>
          <w:sz w:val="26"/>
          <w:szCs w:val="26"/>
        </w:rPr>
        <w:t xml:space="preserve"> </w:t>
      </w:r>
      <w:r w:rsidR="00A21D39" w:rsidRPr="0090197E">
        <w:rPr>
          <w:sz w:val="26"/>
          <w:szCs w:val="26"/>
        </w:rPr>
        <w:t>-</w:t>
      </w:r>
      <w:r w:rsidR="003109D7" w:rsidRPr="0090197E">
        <w:rPr>
          <w:sz w:val="26"/>
          <w:szCs w:val="26"/>
        </w:rPr>
        <w:t xml:space="preserve"> </w:t>
      </w:r>
      <w:r w:rsidR="00A21D39" w:rsidRPr="0090197E">
        <w:rPr>
          <w:sz w:val="26"/>
          <w:szCs w:val="26"/>
        </w:rPr>
        <w:t>20</w:t>
      </w:r>
      <w:r w:rsidR="00AF6825" w:rsidRPr="0090197E">
        <w:rPr>
          <w:sz w:val="26"/>
          <w:szCs w:val="26"/>
        </w:rPr>
        <w:t>2</w:t>
      </w:r>
      <w:r w:rsidR="00D6640C" w:rsidRPr="0090197E">
        <w:rPr>
          <w:sz w:val="26"/>
          <w:szCs w:val="26"/>
        </w:rPr>
        <w:t>6</w:t>
      </w:r>
    </w:p>
    <w:p w14:paraId="3407EBED" w14:textId="77777777" w:rsidR="007E0F9B" w:rsidRPr="00F774F2" w:rsidRDefault="007E0F9B" w:rsidP="00F350AD">
      <w:pPr>
        <w:rPr>
          <w:sz w:val="28"/>
          <w:szCs w:val="28"/>
        </w:rPr>
      </w:pPr>
    </w:p>
    <w:p w14:paraId="2EF2C4A8" w14:textId="77777777" w:rsidR="00F23267" w:rsidRPr="00F774F2" w:rsidRDefault="00FA6B79" w:rsidP="00FA6B79">
      <w:pPr>
        <w:rPr>
          <w:sz w:val="28"/>
          <w:szCs w:val="28"/>
        </w:rPr>
      </w:pPr>
      <w:r w:rsidRPr="00F774F2">
        <w:rPr>
          <w:sz w:val="28"/>
          <w:szCs w:val="28"/>
        </w:rPr>
        <w:t xml:space="preserve">                             </w:t>
      </w:r>
      <w:r w:rsidR="00EF4932" w:rsidRPr="00F774F2">
        <w:rPr>
          <w:sz w:val="28"/>
          <w:szCs w:val="28"/>
        </w:rPr>
        <w:t>Kính gửi</w:t>
      </w:r>
      <w:r w:rsidR="005B0C81" w:rsidRPr="00F774F2">
        <w:rPr>
          <w:sz w:val="28"/>
          <w:szCs w:val="28"/>
        </w:rPr>
        <w:t xml:space="preserve">: </w:t>
      </w:r>
    </w:p>
    <w:p w14:paraId="326F278A" w14:textId="7A9DA301" w:rsidR="0019332B" w:rsidRPr="00F774F2" w:rsidRDefault="002B7F70" w:rsidP="002B7F70">
      <w:pPr>
        <w:rPr>
          <w:sz w:val="28"/>
          <w:szCs w:val="28"/>
        </w:rPr>
      </w:pPr>
      <w:r w:rsidRPr="00F774F2">
        <w:rPr>
          <w:sz w:val="28"/>
          <w:szCs w:val="28"/>
        </w:rPr>
        <w:t xml:space="preserve">                                            </w:t>
      </w:r>
      <w:r w:rsidR="00F23267" w:rsidRPr="00F774F2">
        <w:rPr>
          <w:sz w:val="28"/>
          <w:szCs w:val="28"/>
        </w:rPr>
        <w:t>-</w:t>
      </w:r>
      <w:r w:rsidR="00B441A1" w:rsidRPr="00F774F2">
        <w:rPr>
          <w:sz w:val="28"/>
          <w:szCs w:val="28"/>
        </w:rPr>
        <w:t xml:space="preserve"> </w:t>
      </w:r>
      <w:r w:rsidR="00D6640C">
        <w:rPr>
          <w:sz w:val="28"/>
          <w:szCs w:val="28"/>
        </w:rPr>
        <w:t>Ủy ban nhân dân các xã, phường</w:t>
      </w:r>
      <w:r w:rsidR="00F23267" w:rsidRPr="00F774F2">
        <w:rPr>
          <w:sz w:val="28"/>
          <w:szCs w:val="28"/>
        </w:rPr>
        <w:t>;</w:t>
      </w:r>
      <w:r w:rsidR="0019332B" w:rsidRPr="00F774F2">
        <w:rPr>
          <w:sz w:val="28"/>
          <w:szCs w:val="28"/>
        </w:rPr>
        <w:t xml:space="preserve"> </w:t>
      </w:r>
    </w:p>
    <w:p w14:paraId="6D4CB00C" w14:textId="77777777" w:rsidR="00F23267" w:rsidRPr="00F774F2" w:rsidRDefault="002B7F70" w:rsidP="002B7F70">
      <w:pPr>
        <w:rPr>
          <w:sz w:val="28"/>
          <w:szCs w:val="28"/>
        </w:rPr>
      </w:pPr>
      <w:r w:rsidRPr="00F774F2">
        <w:rPr>
          <w:sz w:val="28"/>
          <w:szCs w:val="28"/>
        </w:rPr>
        <w:t xml:space="preserve">                                            </w:t>
      </w:r>
      <w:r w:rsidR="00F23267" w:rsidRPr="00F774F2">
        <w:rPr>
          <w:sz w:val="28"/>
          <w:szCs w:val="28"/>
        </w:rPr>
        <w:t>-</w:t>
      </w:r>
      <w:r w:rsidR="00B441A1" w:rsidRPr="00F774F2">
        <w:rPr>
          <w:sz w:val="28"/>
          <w:szCs w:val="28"/>
        </w:rPr>
        <w:t xml:space="preserve"> </w:t>
      </w:r>
      <w:r w:rsidR="00F23267" w:rsidRPr="00F774F2">
        <w:rPr>
          <w:sz w:val="28"/>
          <w:szCs w:val="28"/>
        </w:rPr>
        <w:t>Các đơn vị trực thuộc Sở.</w:t>
      </w:r>
    </w:p>
    <w:p w14:paraId="320AB12C" w14:textId="77777777" w:rsidR="008569DD" w:rsidRPr="00F774F2" w:rsidRDefault="008569DD" w:rsidP="00393588">
      <w:pPr>
        <w:rPr>
          <w:sz w:val="28"/>
          <w:szCs w:val="28"/>
        </w:rPr>
      </w:pPr>
    </w:p>
    <w:p w14:paraId="0552EE53" w14:textId="60ED6DAF" w:rsidR="00155924" w:rsidRPr="00CF213A" w:rsidRDefault="00155924" w:rsidP="00CF213A">
      <w:pPr>
        <w:spacing w:before="120" w:after="120"/>
        <w:ind w:firstLine="720"/>
        <w:jc w:val="both"/>
        <w:rPr>
          <w:rStyle w:val="fontstyle01"/>
          <w:rFonts w:ascii="Times New Roman" w:hAnsi="Times New Roman"/>
          <w:b w:val="0"/>
          <w:sz w:val="28"/>
          <w:szCs w:val="28"/>
        </w:rPr>
      </w:pPr>
      <w:r w:rsidRPr="00CF213A">
        <w:rPr>
          <w:color w:val="000000"/>
          <w:sz w:val="28"/>
          <w:szCs w:val="28"/>
        </w:rPr>
        <w:t>Căn cứ Nghị Quyết số 217/2025/QH15 của Ủy ban Thường vụ Quốc hội về miễn, hỗ trợ học phí đối với trẻ em mầm non, học sinh phổ thông, người học chương trình giáo dục phổ thông trong cơ sở giáo dục thuộc hệ thống giáo dục quốc dân;</w:t>
      </w:r>
    </w:p>
    <w:p w14:paraId="131CEA6E" w14:textId="3146ED0A" w:rsidR="00587DE2" w:rsidRPr="00CF213A" w:rsidRDefault="0060296C" w:rsidP="00CF213A">
      <w:pPr>
        <w:spacing w:before="120" w:after="120"/>
        <w:ind w:firstLine="720"/>
        <w:jc w:val="both"/>
        <w:rPr>
          <w:rStyle w:val="fontstyle01"/>
          <w:rFonts w:ascii="Times New Roman" w:hAnsi="Times New Roman"/>
          <w:b w:val="0"/>
          <w:sz w:val="28"/>
          <w:szCs w:val="28"/>
        </w:rPr>
      </w:pPr>
      <w:r w:rsidRPr="00CF213A">
        <w:rPr>
          <w:rStyle w:val="fontstyle01"/>
          <w:rFonts w:ascii="Times New Roman" w:hAnsi="Times New Roman"/>
          <w:b w:val="0"/>
          <w:sz w:val="28"/>
          <w:szCs w:val="28"/>
        </w:rPr>
        <w:t xml:space="preserve">Căn cứ Nghị định số </w:t>
      </w:r>
      <w:r w:rsidR="00D6640C" w:rsidRPr="00CF213A">
        <w:rPr>
          <w:rStyle w:val="fontstyle01"/>
          <w:rFonts w:ascii="Times New Roman" w:hAnsi="Times New Roman"/>
          <w:b w:val="0"/>
          <w:sz w:val="28"/>
          <w:szCs w:val="28"/>
        </w:rPr>
        <w:t>186</w:t>
      </w:r>
      <w:r w:rsidRPr="00CF213A">
        <w:rPr>
          <w:rStyle w:val="fontstyle01"/>
          <w:rFonts w:ascii="Times New Roman" w:hAnsi="Times New Roman"/>
          <w:b w:val="0"/>
          <w:sz w:val="28"/>
          <w:szCs w:val="28"/>
        </w:rPr>
        <w:t>/20</w:t>
      </w:r>
      <w:r w:rsidR="00D6640C" w:rsidRPr="00CF213A">
        <w:rPr>
          <w:rStyle w:val="fontstyle01"/>
          <w:rFonts w:ascii="Times New Roman" w:hAnsi="Times New Roman"/>
          <w:b w:val="0"/>
          <w:sz w:val="28"/>
          <w:szCs w:val="28"/>
        </w:rPr>
        <w:t>25</w:t>
      </w:r>
      <w:r w:rsidRPr="00CF213A">
        <w:rPr>
          <w:rStyle w:val="fontstyle01"/>
          <w:rFonts w:ascii="Times New Roman" w:hAnsi="Times New Roman"/>
          <w:b w:val="0"/>
          <w:sz w:val="28"/>
          <w:szCs w:val="28"/>
        </w:rPr>
        <w:t xml:space="preserve">/NĐ-CP ngày </w:t>
      </w:r>
      <w:r w:rsidR="00D6640C" w:rsidRPr="00CF213A">
        <w:rPr>
          <w:rStyle w:val="fontstyle01"/>
          <w:rFonts w:ascii="Times New Roman" w:hAnsi="Times New Roman"/>
          <w:b w:val="0"/>
          <w:sz w:val="28"/>
          <w:szCs w:val="28"/>
        </w:rPr>
        <w:t>01</w:t>
      </w:r>
      <w:r w:rsidRPr="00CF213A">
        <w:rPr>
          <w:rStyle w:val="fontstyle01"/>
          <w:rFonts w:ascii="Times New Roman" w:hAnsi="Times New Roman"/>
          <w:b w:val="0"/>
          <w:sz w:val="28"/>
          <w:szCs w:val="28"/>
        </w:rPr>
        <w:t xml:space="preserve"> tháng </w:t>
      </w:r>
      <w:r w:rsidR="00D6640C" w:rsidRPr="00CF213A">
        <w:rPr>
          <w:rStyle w:val="fontstyle01"/>
          <w:rFonts w:ascii="Times New Roman" w:hAnsi="Times New Roman"/>
          <w:b w:val="0"/>
          <w:sz w:val="28"/>
          <w:szCs w:val="28"/>
        </w:rPr>
        <w:t>7</w:t>
      </w:r>
      <w:r w:rsidRPr="00CF213A">
        <w:rPr>
          <w:rStyle w:val="fontstyle01"/>
          <w:rFonts w:ascii="Times New Roman" w:hAnsi="Times New Roman"/>
          <w:b w:val="0"/>
          <w:sz w:val="28"/>
          <w:szCs w:val="28"/>
        </w:rPr>
        <w:t xml:space="preserve"> năm 20</w:t>
      </w:r>
      <w:r w:rsidR="00D6640C" w:rsidRPr="00CF213A">
        <w:rPr>
          <w:rStyle w:val="fontstyle01"/>
          <w:rFonts w:ascii="Times New Roman" w:hAnsi="Times New Roman"/>
          <w:b w:val="0"/>
          <w:sz w:val="28"/>
          <w:szCs w:val="28"/>
        </w:rPr>
        <w:t>25</w:t>
      </w:r>
      <w:r w:rsidRPr="00CF213A">
        <w:rPr>
          <w:rStyle w:val="fontstyle01"/>
          <w:rFonts w:ascii="Times New Roman" w:hAnsi="Times New Roman"/>
          <w:b w:val="0"/>
          <w:sz w:val="28"/>
          <w:szCs w:val="28"/>
        </w:rPr>
        <w:t xml:space="preserve"> của</w:t>
      </w:r>
      <w:r w:rsidR="00587DE2" w:rsidRPr="00CF213A">
        <w:rPr>
          <w:b/>
          <w:color w:val="000000"/>
          <w:sz w:val="28"/>
          <w:szCs w:val="28"/>
        </w:rPr>
        <w:t xml:space="preserve"> </w:t>
      </w:r>
      <w:r w:rsidRPr="00CF213A">
        <w:rPr>
          <w:rStyle w:val="fontstyle01"/>
          <w:rFonts w:ascii="Times New Roman" w:hAnsi="Times New Roman"/>
          <w:b w:val="0"/>
          <w:sz w:val="28"/>
          <w:szCs w:val="28"/>
        </w:rPr>
        <w:t>Chính phủ quy định chi tiết một số điều của Luật quản lý, sử dụng tài sản công;</w:t>
      </w:r>
    </w:p>
    <w:p w14:paraId="04663358" w14:textId="77777777" w:rsidR="00A3530B" w:rsidRPr="00CF213A" w:rsidRDefault="00A3530B" w:rsidP="00CF213A">
      <w:pPr>
        <w:spacing w:before="120" w:after="120"/>
        <w:ind w:firstLine="720"/>
        <w:jc w:val="both"/>
        <w:rPr>
          <w:rStyle w:val="fontstyle01"/>
          <w:rFonts w:ascii="Times New Roman" w:hAnsi="Times New Roman"/>
          <w:b w:val="0"/>
          <w:color w:val="000000" w:themeColor="text1"/>
          <w:sz w:val="28"/>
          <w:szCs w:val="28"/>
        </w:rPr>
      </w:pPr>
      <w:r w:rsidRPr="00CF213A">
        <w:rPr>
          <w:rStyle w:val="fontstyle01"/>
          <w:rFonts w:ascii="Times New Roman" w:hAnsi="Times New Roman"/>
          <w:b w:val="0"/>
          <w:color w:val="000000" w:themeColor="text1"/>
          <w:sz w:val="28"/>
          <w:szCs w:val="28"/>
        </w:rPr>
        <w:t>Căn cứ Nghị định số 188/2025/NĐ-CP ngày 01 tháng 7 năm 2025 của</w:t>
      </w:r>
      <w:r w:rsidRPr="00CF213A">
        <w:rPr>
          <w:b/>
          <w:color w:val="000000" w:themeColor="text1"/>
          <w:sz w:val="28"/>
          <w:szCs w:val="28"/>
        </w:rPr>
        <w:br/>
      </w:r>
      <w:r w:rsidRPr="00CF213A">
        <w:rPr>
          <w:rStyle w:val="fontstyle01"/>
          <w:rFonts w:ascii="Times New Roman" w:hAnsi="Times New Roman"/>
          <w:b w:val="0"/>
          <w:color w:val="000000" w:themeColor="text1"/>
          <w:sz w:val="28"/>
          <w:szCs w:val="28"/>
        </w:rPr>
        <w:t>Chính phủ quy định chi tiết và hướng dẫn thi hành một số điều của Luật Bảo hiểm</w:t>
      </w:r>
      <w:r w:rsidRPr="00CF213A">
        <w:rPr>
          <w:b/>
          <w:color w:val="000000" w:themeColor="text1"/>
          <w:sz w:val="28"/>
          <w:szCs w:val="28"/>
        </w:rPr>
        <w:br/>
      </w:r>
      <w:r w:rsidRPr="00CF213A">
        <w:rPr>
          <w:rStyle w:val="fontstyle01"/>
          <w:rFonts w:ascii="Times New Roman" w:hAnsi="Times New Roman"/>
          <w:b w:val="0"/>
          <w:color w:val="000000" w:themeColor="text1"/>
          <w:sz w:val="28"/>
          <w:szCs w:val="28"/>
        </w:rPr>
        <w:t>y tế;</w:t>
      </w:r>
    </w:p>
    <w:p w14:paraId="0F95B0B0" w14:textId="35A1D2D6" w:rsidR="00155924" w:rsidRPr="00CF213A" w:rsidRDefault="00155924" w:rsidP="00CF213A">
      <w:pPr>
        <w:pStyle w:val="Heading4"/>
        <w:shd w:val="clear" w:color="auto" w:fill="FFFFFF"/>
        <w:spacing w:before="120" w:beforeAutospacing="0" w:after="120" w:afterAutospacing="0"/>
        <w:ind w:firstLine="720"/>
        <w:jc w:val="both"/>
        <w:rPr>
          <w:b w:val="0"/>
          <w:caps/>
          <w:color w:val="031739"/>
          <w:sz w:val="28"/>
          <w:szCs w:val="28"/>
        </w:rPr>
      </w:pPr>
      <w:r w:rsidRPr="00CF213A">
        <w:rPr>
          <w:b w:val="0"/>
          <w:color w:val="000000" w:themeColor="text1"/>
          <w:sz w:val="28"/>
          <w:szCs w:val="28"/>
        </w:rPr>
        <w:t>Căn cứ Nghị định số 60/2021/NĐ-CP ngày 21 tháng 6 năm 2021 của Chính</w:t>
      </w:r>
      <w:r w:rsidRPr="00CF213A">
        <w:rPr>
          <w:b w:val="0"/>
          <w:color w:val="000000" w:themeColor="text1"/>
          <w:sz w:val="28"/>
          <w:szCs w:val="28"/>
        </w:rPr>
        <w:br/>
        <w:t>phủ quy định cơ chế tự chủ tài chính của đơn vị sự nghiệp công lập và Nghị định số 111/2025/NĐ-CP của Chính phủ: Sửa đổi, bổ sung một số điều của Nghị định số 60/2021/NĐ-CP ngày 21 tháng 6 năm 2021 của Chính phủ quy định cơ chế tự chủ tài chính của đơn vị sự nghiệp công lập;</w:t>
      </w:r>
      <w:r w:rsidR="00CF213A" w:rsidRPr="00CF213A">
        <w:rPr>
          <w:b w:val="0"/>
          <w:color w:val="000000" w:themeColor="text1"/>
          <w:sz w:val="28"/>
          <w:szCs w:val="28"/>
        </w:rPr>
        <w:t xml:space="preserve"> </w:t>
      </w:r>
      <w:r w:rsidRPr="00CF213A">
        <w:rPr>
          <w:b w:val="0"/>
          <w:color w:val="000000"/>
          <w:sz w:val="28"/>
          <w:szCs w:val="28"/>
        </w:rPr>
        <w:t>Căn cứ Nghị định số 214/2025/NĐ-CP ngày 04 tháng 8 năm 2025 của</w:t>
      </w:r>
      <w:r w:rsidR="00CF213A" w:rsidRPr="00CF213A">
        <w:rPr>
          <w:b w:val="0"/>
          <w:color w:val="000000"/>
          <w:sz w:val="28"/>
          <w:szCs w:val="28"/>
        </w:rPr>
        <w:t xml:space="preserve"> </w:t>
      </w:r>
      <w:r w:rsidRPr="00CF213A">
        <w:rPr>
          <w:b w:val="0"/>
          <w:color w:val="000000"/>
          <w:sz w:val="28"/>
          <w:szCs w:val="28"/>
        </w:rPr>
        <w:t>Chính phủ qui định chi tiết một số điều và biện pháp thi hành Luật Đấu thầu về lựa chọn nhà thầu;</w:t>
      </w:r>
    </w:p>
    <w:p w14:paraId="578F63E8" w14:textId="7F9BB2EE" w:rsidR="00C55565" w:rsidRPr="00CF213A" w:rsidRDefault="000C3837" w:rsidP="00CF213A">
      <w:pPr>
        <w:spacing w:before="120" w:after="120"/>
        <w:jc w:val="both"/>
        <w:rPr>
          <w:iCs/>
          <w:color w:val="000000" w:themeColor="text1"/>
          <w:spacing w:val="-4"/>
          <w:sz w:val="28"/>
          <w:szCs w:val="28"/>
        </w:rPr>
      </w:pPr>
      <w:r w:rsidRPr="00CF213A">
        <w:rPr>
          <w:sz w:val="28"/>
          <w:szCs w:val="28"/>
        </w:rPr>
        <w:tab/>
      </w:r>
      <w:r w:rsidR="00812500" w:rsidRPr="00CF213A">
        <w:rPr>
          <w:iCs/>
          <w:color w:val="000000" w:themeColor="text1"/>
          <w:spacing w:val="-4"/>
          <w:sz w:val="28"/>
          <w:szCs w:val="28"/>
        </w:rPr>
        <w:t xml:space="preserve">Thực hiện </w:t>
      </w:r>
      <w:r w:rsidR="00C55565" w:rsidRPr="00CF213A">
        <w:rPr>
          <w:iCs/>
          <w:color w:val="000000" w:themeColor="text1"/>
          <w:spacing w:val="-4"/>
          <w:sz w:val="28"/>
          <w:szCs w:val="28"/>
        </w:rPr>
        <w:t>Kế hoạch 166/KH-UBND ngày 10 tháng 5 năm 2022 của Ủy ban nhân dân Tỉnh về việc ban hành Kế hoạch thanh toán không dùng tiền mặt giai đoạn 2022</w:t>
      </w:r>
      <w:r w:rsidR="00CD3344" w:rsidRPr="00CF213A">
        <w:rPr>
          <w:iCs/>
          <w:color w:val="000000" w:themeColor="text1"/>
          <w:spacing w:val="-4"/>
          <w:sz w:val="28"/>
          <w:szCs w:val="28"/>
        </w:rPr>
        <w:t xml:space="preserve"> </w:t>
      </w:r>
      <w:r w:rsidR="00C55565" w:rsidRPr="00CF213A">
        <w:rPr>
          <w:iCs/>
          <w:color w:val="000000" w:themeColor="text1"/>
          <w:spacing w:val="-4"/>
          <w:sz w:val="28"/>
          <w:szCs w:val="28"/>
        </w:rPr>
        <w:t>-</w:t>
      </w:r>
      <w:r w:rsidR="00CD3344" w:rsidRPr="00CF213A">
        <w:rPr>
          <w:iCs/>
          <w:color w:val="000000" w:themeColor="text1"/>
          <w:spacing w:val="-4"/>
          <w:sz w:val="28"/>
          <w:szCs w:val="28"/>
        </w:rPr>
        <w:t xml:space="preserve"> </w:t>
      </w:r>
      <w:r w:rsidR="00C55565" w:rsidRPr="00CF213A">
        <w:rPr>
          <w:iCs/>
          <w:color w:val="000000" w:themeColor="text1"/>
          <w:spacing w:val="-4"/>
          <w:sz w:val="28"/>
          <w:szCs w:val="28"/>
        </w:rPr>
        <w:t>2025;</w:t>
      </w:r>
    </w:p>
    <w:p w14:paraId="32F89DBD" w14:textId="64040073" w:rsidR="00A95B12" w:rsidRPr="00CF213A" w:rsidRDefault="00CD3344" w:rsidP="00CF213A">
      <w:pPr>
        <w:spacing w:before="120" w:after="120"/>
        <w:ind w:firstLine="720"/>
        <w:jc w:val="both"/>
        <w:rPr>
          <w:bCs/>
          <w:sz w:val="28"/>
          <w:szCs w:val="28"/>
        </w:rPr>
      </w:pPr>
      <w:r w:rsidRPr="00CF213A">
        <w:rPr>
          <w:iCs/>
          <w:spacing w:val="-4"/>
          <w:sz w:val="28"/>
          <w:szCs w:val="28"/>
        </w:rPr>
        <w:t xml:space="preserve">Căn cứ Nghị quyết số 12/NQ-HĐND ngày 29 tháng 7 năm 2025 của Hội đồng nhân dân tỉnh Đồng Tháp Quyết định việc áp dụng, bãi bỏ một số nghị quyết quy phạm pháp luật của Hội đồng nhân dân tỉnh được nhập do sắp xếp đơn vị hành chính, trong đó </w:t>
      </w:r>
      <w:r w:rsidR="00A95B12" w:rsidRPr="00CF213A">
        <w:rPr>
          <w:iCs/>
          <w:spacing w:val="-4"/>
          <w:sz w:val="28"/>
          <w:szCs w:val="28"/>
        </w:rPr>
        <w:t xml:space="preserve">Nghị quyết số </w:t>
      </w:r>
      <w:r w:rsidRPr="00CF213A">
        <w:rPr>
          <w:iCs/>
          <w:spacing w:val="-4"/>
          <w:sz w:val="28"/>
          <w:szCs w:val="28"/>
        </w:rPr>
        <w:t>02</w:t>
      </w:r>
      <w:r w:rsidR="00A95B12" w:rsidRPr="00CF213A">
        <w:rPr>
          <w:iCs/>
          <w:spacing w:val="-4"/>
          <w:sz w:val="28"/>
          <w:szCs w:val="28"/>
        </w:rPr>
        <w:t>/202</w:t>
      </w:r>
      <w:r w:rsidRPr="00CF213A">
        <w:rPr>
          <w:iCs/>
          <w:spacing w:val="-4"/>
          <w:sz w:val="28"/>
          <w:szCs w:val="28"/>
        </w:rPr>
        <w:t>5</w:t>
      </w:r>
      <w:r w:rsidR="00A95B12" w:rsidRPr="00CF213A">
        <w:rPr>
          <w:iCs/>
          <w:spacing w:val="-4"/>
          <w:sz w:val="28"/>
          <w:szCs w:val="28"/>
        </w:rPr>
        <w:t>/NQ-H</w:t>
      </w:r>
      <w:r w:rsidR="00EA2D2E" w:rsidRPr="00CF213A">
        <w:rPr>
          <w:iCs/>
          <w:spacing w:val="-4"/>
          <w:sz w:val="28"/>
          <w:szCs w:val="28"/>
        </w:rPr>
        <w:t>Đ</w:t>
      </w:r>
      <w:r w:rsidR="00A95B12" w:rsidRPr="00CF213A">
        <w:rPr>
          <w:iCs/>
          <w:spacing w:val="-4"/>
          <w:sz w:val="28"/>
          <w:szCs w:val="28"/>
        </w:rPr>
        <w:t xml:space="preserve">ND ngày 29 tháng </w:t>
      </w:r>
      <w:r w:rsidRPr="00CF213A">
        <w:rPr>
          <w:iCs/>
          <w:spacing w:val="-4"/>
          <w:sz w:val="28"/>
          <w:szCs w:val="28"/>
        </w:rPr>
        <w:t>4</w:t>
      </w:r>
      <w:r w:rsidR="00A95B12" w:rsidRPr="00CF213A">
        <w:rPr>
          <w:iCs/>
          <w:spacing w:val="-4"/>
          <w:sz w:val="28"/>
          <w:szCs w:val="28"/>
        </w:rPr>
        <w:t xml:space="preserve"> năm 202</w:t>
      </w:r>
      <w:r w:rsidRPr="00CF213A">
        <w:rPr>
          <w:iCs/>
          <w:spacing w:val="-4"/>
          <w:sz w:val="28"/>
          <w:szCs w:val="28"/>
        </w:rPr>
        <w:t>5 của Hội đồng nhân dân tỉnh Tiền Giang về việc</w:t>
      </w:r>
      <w:r w:rsidR="00A95B12" w:rsidRPr="00CF213A">
        <w:rPr>
          <w:iCs/>
          <w:spacing w:val="-4"/>
          <w:sz w:val="28"/>
          <w:szCs w:val="28"/>
        </w:rPr>
        <w:t xml:space="preserve"> </w:t>
      </w:r>
      <w:r w:rsidRPr="00CF213A">
        <w:rPr>
          <w:iCs/>
          <w:spacing w:val="-4"/>
          <w:sz w:val="28"/>
          <w:szCs w:val="28"/>
        </w:rPr>
        <w:t>S</w:t>
      </w:r>
      <w:r w:rsidRPr="00CF213A">
        <w:rPr>
          <w:bCs/>
          <w:sz w:val="28"/>
          <w:szCs w:val="28"/>
        </w:rPr>
        <w:t>ửa đổi, bổ sung một số điều của Nghị quyết số 01/2022/NQ-HĐND  ngày 08 tháng 7 năm 2022 của Hội đồng nhân dân tỉnh quy định</w:t>
      </w:r>
      <w:r w:rsidR="00A95B12" w:rsidRPr="00CF213A">
        <w:rPr>
          <w:bCs/>
          <w:sz w:val="28"/>
          <w:szCs w:val="28"/>
        </w:rPr>
        <w:t xml:space="preserve"> các khoản thu và mức thu, cơ chế quản lý thu chi đối với các dịch vụ hỗ trợ hoạt động giáo dục</w:t>
      </w:r>
      <w:r w:rsidRPr="00CF213A">
        <w:rPr>
          <w:bCs/>
          <w:sz w:val="28"/>
          <w:szCs w:val="28"/>
        </w:rPr>
        <w:t>, đào tạo</w:t>
      </w:r>
      <w:r w:rsidR="00A95B12" w:rsidRPr="00CF213A">
        <w:rPr>
          <w:bCs/>
          <w:sz w:val="28"/>
          <w:szCs w:val="28"/>
        </w:rPr>
        <w:t xml:space="preserve"> đối với cơ sở giáo dục </w:t>
      </w:r>
      <w:r w:rsidRPr="00CF213A">
        <w:rPr>
          <w:bCs/>
          <w:sz w:val="28"/>
          <w:szCs w:val="28"/>
        </w:rPr>
        <w:t xml:space="preserve">mầm non, phổ thông </w:t>
      </w:r>
      <w:r w:rsidR="00A95B12" w:rsidRPr="00CF213A">
        <w:rPr>
          <w:bCs/>
          <w:sz w:val="28"/>
          <w:szCs w:val="28"/>
        </w:rPr>
        <w:t xml:space="preserve">công lập trên địa bàn tỉnh </w:t>
      </w:r>
      <w:r w:rsidRPr="00CF213A">
        <w:rPr>
          <w:bCs/>
          <w:sz w:val="28"/>
          <w:szCs w:val="28"/>
        </w:rPr>
        <w:t>Tiền Giang được tiếp tục thực hiện trên địa bàn tỉnh Đồng Tháp (mới)</w:t>
      </w:r>
      <w:r w:rsidR="00A95B12" w:rsidRPr="00CF213A">
        <w:rPr>
          <w:bCs/>
          <w:sz w:val="28"/>
          <w:szCs w:val="28"/>
        </w:rPr>
        <w:t xml:space="preserve">; </w:t>
      </w:r>
    </w:p>
    <w:p w14:paraId="06C82911" w14:textId="0B4CE98A" w:rsidR="00E93956" w:rsidRPr="00CF213A" w:rsidRDefault="00E93956" w:rsidP="00CF213A">
      <w:pPr>
        <w:spacing w:before="120" w:after="120"/>
        <w:ind w:firstLine="720"/>
        <w:jc w:val="both"/>
        <w:rPr>
          <w:color w:val="000000" w:themeColor="text1"/>
          <w:sz w:val="28"/>
          <w:szCs w:val="28"/>
        </w:rPr>
      </w:pPr>
      <w:r w:rsidRPr="00CF213A">
        <w:rPr>
          <w:color w:val="000000" w:themeColor="text1"/>
          <w:sz w:val="28"/>
          <w:szCs w:val="28"/>
        </w:rPr>
        <w:lastRenderedPageBreak/>
        <w:t>Trên cơ sở ý kiến c</w:t>
      </w:r>
      <w:r w:rsidR="00810A3D" w:rsidRPr="00CF213A">
        <w:rPr>
          <w:color w:val="000000" w:themeColor="text1"/>
          <w:sz w:val="28"/>
          <w:szCs w:val="28"/>
        </w:rPr>
        <w:t>ủa Sở Tài chính tại Công văn số</w:t>
      </w:r>
      <w:r w:rsidR="00BC788A" w:rsidRPr="00CF213A">
        <w:rPr>
          <w:color w:val="000000" w:themeColor="text1"/>
          <w:sz w:val="28"/>
          <w:szCs w:val="28"/>
        </w:rPr>
        <w:t xml:space="preserve"> 1671</w:t>
      </w:r>
      <w:r w:rsidRPr="00CF213A">
        <w:rPr>
          <w:color w:val="000000" w:themeColor="text1"/>
          <w:sz w:val="28"/>
          <w:szCs w:val="28"/>
        </w:rPr>
        <w:t>/STC</w:t>
      </w:r>
      <w:r w:rsidR="00990058" w:rsidRPr="00CF213A">
        <w:rPr>
          <w:color w:val="000000" w:themeColor="text1"/>
          <w:sz w:val="28"/>
          <w:szCs w:val="28"/>
        </w:rPr>
        <w:t>-HCSN</w:t>
      </w:r>
      <w:r w:rsidRPr="00CF213A">
        <w:rPr>
          <w:color w:val="000000" w:themeColor="text1"/>
          <w:sz w:val="28"/>
          <w:szCs w:val="28"/>
        </w:rPr>
        <w:t xml:space="preserve"> ngày</w:t>
      </w:r>
      <w:r w:rsidR="00BC788A" w:rsidRPr="00CF213A">
        <w:rPr>
          <w:color w:val="000000" w:themeColor="text1"/>
          <w:sz w:val="28"/>
          <w:szCs w:val="28"/>
        </w:rPr>
        <w:t xml:space="preserve"> 27</w:t>
      </w:r>
      <w:r w:rsidR="000A306E" w:rsidRPr="00CF213A">
        <w:rPr>
          <w:color w:val="000000" w:themeColor="text1"/>
          <w:sz w:val="28"/>
          <w:szCs w:val="28"/>
        </w:rPr>
        <w:t xml:space="preserve"> </w:t>
      </w:r>
      <w:r w:rsidR="00810A3D" w:rsidRPr="00CF213A">
        <w:rPr>
          <w:color w:val="000000" w:themeColor="text1"/>
          <w:sz w:val="28"/>
          <w:szCs w:val="28"/>
        </w:rPr>
        <w:t>t</w:t>
      </w:r>
      <w:r w:rsidRPr="00CF213A">
        <w:rPr>
          <w:color w:val="000000" w:themeColor="text1"/>
          <w:sz w:val="28"/>
          <w:szCs w:val="28"/>
        </w:rPr>
        <w:t>háng</w:t>
      </w:r>
      <w:r w:rsidR="00CD3344" w:rsidRPr="00CF213A">
        <w:rPr>
          <w:color w:val="000000" w:themeColor="text1"/>
          <w:sz w:val="28"/>
          <w:szCs w:val="28"/>
        </w:rPr>
        <w:t xml:space="preserve"> </w:t>
      </w:r>
      <w:r w:rsidR="00BC788A" w:rsidRPr="00CF213A">
        <w:rPr>
          <w:color w:val="000000" w:themeColor="text1"/>
          <w:sz w:val="28"/>
          <w:szCs w:val="28"/>
        </w:rPr>
        <w:t>8</w:t>
      </w:r>
      <w:r w:rsidRPr="00CF213A">
        <w:rPr>
          <w:color w:val="000000" w:themeColor="text1"/>
          <w:sz w:val="28"/>
          <w:szCs w:val="28"/>
        </w:rPr>
        <w:t xml:space="preserve"> năm 202</w:t>
      </w:r>
      <w:r w:rsidR="00CD3344" w:rsidRPr="00CF213A">
        <w:rPr>
          <w:color w:val="000000" w:themeColor="text1"/>
          <w:sz w:val="28"/>
          <w:szCs w:val="28"/>
        </w:rPr>
        <w:t>5</w:t>
      </w:r>
      <w:r w:rsidRPr="00CF213A">
        <w:rPr>
          <w:color w:val="000000" w:themeColor="text1"/>
          <w:sz w:val="28"/>
          <w:szCs w:val="28"/>
        </w:rPr>
        <w:t xml:space="preserve"> về việc góp ý </w:t>
      </w:r>
      <w:r w:rsidRPr="00CF213A">
        <w:rPr>
          <w:sz w:val="28"/>
          <w:szCs w:val="28"/>
        </w:rPr>
        <w:t xml:space="preserve">hướng dẫn </w:t>
      </w:r>
      <w:r w:rsidR="009E7C57" w:rsidRPr="00CF213A">
        <w:rPr>
          <w:sz w:val="28"/>
          <w:szCs w:val="28"/>
        </w:rPr>
        <w:t xml:space="preserve">thực hiện các khoản thu trong </w:t>
      </w:r>
      <w:r w:rsidRPr="00CF213A">
        <w:rPr>
          <w:sz w:val="28"/>
          <w:szCs w:val="28"/>
        </w:rPr>
        <w:t>cơ sở giáo dục công lập năm học 202</w:t>
      </w:r>
      <w:r w:rsidR="00CD3344" w:rsidRPr="00CF213A">
        <w:rPr>
          <w:sz w:val="28"/>
          <w:szCs w:val="28"/>
        </w:rPr>
        <w:t>5</w:t>
      </w:r>
      <w:r w:rsidRPr="00CF213A">
        <w:rPr>
          <w:sz w:val="28"/>
          <w:szCs w:val="28"/>
        </w:rPr>
        <w:t xml:space="preserve"> </w:t>
      </w:r>
      <w:r w:rsidR="008D4017" w:rsidRPr="00CF213A">
        <w:rPr>
          <w:sz w:val="28"/>
          <w:szCs w:val="28"/>
        </w:rPr>
        <w:t>-</w:t>
      </w:r>
      <w:r w:rsidRPr="00CF213A">
        <w:rPr>
          <w:sz w:val="28"/>
          <w:szCs w:val="28"/>
        </w:rPr>
        <w:t xml:space="preserve"> 202</w:t>
      </w:r>
      <w:r w:rsidR="00CD3344" w:rsidRPr="00CF213A">
        <w:rPr>
          <w:sz w:val="28"/>
          <w:szCs w:val="28"/>
        </w:rPr>
        <w:t>6</w:t>
      </w:r>
      <w:r w:rsidRPr="00CF213A">
        <w:rPr>
          <w:color w:val="000000" w:themeColor="text1"/>
          <w:sz w:val="28"/>
          <w:szCs w:val="28"/>
        </w:rPr>
        <w:t>;</w:t>
      </w:r>
    </w:p>
    <w:p w14:paraId="47DC16A4" w14:textId="7D9C2AEE" w:rsidR="00DD0E44" w:rsidRPr="00CF213A" w:rsidRDefault="00B54F93" w:rsidP="00CF213A">
      <w:pPr>
        <w:spacing w:before="120" w:after="120"/>
        <w:ind w:firstLine="720"/>
        <w:jc w:val="both"/>
        <w:rPr>
          <w:sz w:val="28"/>
          <w:szCs w:val="28"/>
        </w:rPr>
      </w:pPr>
      <w:r w:rsidRPr="00CF213A">
        <w:rPr>
          <w:sz w:val="28"/>
          <w:szCs w:val="28"/>
        </w:rPr>
        <w:t xml:space="preserve">Sở Giáo dục và Đào tạo </w:t>
      </w:r>
      <w:r w:rsidR="00DA1AD4" w:rsidRPr="00CF213A">
        <w:rPr>
          <w:sz w:val="28"/>
          <w:szCs w:val="28"/>
        </w:rPr>
        <w:t xml:space="preserve">(GDĐT) </w:t>
      </w:r>
      <w:r w:rsidR="00013166" w:rsidRPr="00CF213A">
        <w:rPr>
          <w:sz w:val="28"/>
          <w:szCs w:val="28"/>
        </w:rPr>
        <w:t xml:space="preserve">hướng dẫn </w:t>
      </w:r>
      <w:r w:rsidR="00F82E6C" w:rsidRPr="00CF213A">
        <w:rPr>
          <w:sz w:val="28"/>
          <w:szCs w:val="28"/>
        </w:rPr>
        <w:t xml:space="preserve">các </w:t>
      </w:r>
      <w:r w:rsidR="00F93CA4" w:rsidRPr="00CF213A">
        <w:rPr>
          <w:sz w:val="28"/>
          <w:szCs w:val="28"/>
        </w:rPr>
        <w:t>cơ sở giáo dục công lập</w:t>
      </w:r>
      <w:r w:rsidR="00BA15CB" w:rsidRPr="00CF213A">
        <w:rPr>
          <w:sz w:val="28"/>
          <w:szCs w:val="28"/>
        </w:rPr>
        <w:t xml:space="preserve"> </w:t>
      </w:r>
      <w:r w:rsidR="00882990" w:rsidRPr="00CF213A">
        <w:rPr>
          <w:sz w:val="28"/>
          <w:szCs w:val="28"/>
        </w:rPr>
        <w:t xml:space="preserve">(bao gồm: trường mầm </w:t>
      </w:r>
      <w:proofErr w:type="gramStart"/>
      <w:r w:rsidR="00882990" w:rsidRPr="00CF213A">
        <w:rPr>
          <w:sz w:val="28"/>
          <w:szCs w:val="28"/>
        </w:rPr>
        <w:t>non</w:t>
      </w:r>
      <w:proofErr w:type="gramEnd"/>
      <w:r w:rsidR="00882990" w:rsidRPr="00CF213A">
        <w:rPr>
          <w:sz w:val="28"/>
          <w:szCs w:val="28"/>
        </w:rPr>
        <w:t xml:space="preserve">, phổ thông; Trung tâm giáo dục </w:t>
      </w:r>
      <w:r w:rsidR="00882990" w:rsidRPr="00CF213A">
        <w:rPr>
          <w:color w:val="000000" w:themeColor="text1"/>
          <w:sz w:val="28"/>
          <w:szCs w:val="28"/>
        </w:rPr>
        <w:t>thường</w:t>
      </w:r>
      <w:r w:rsidR="009228DD" w:rsidRPr="00CF213A">
        <w:rPr>
          <w:color w:val="000000" w:themeColor="text1"/>
          <w:sz w:val="28"/>
          <w:szCs w:val="28"/>
        </w:rPr>
        <w:t xml:space="preserve"> xuyên</w:t>
      </w:r>
      <w:r w:rsidR="00882990" w:rsidRPr="00CF213A">
        <w:rPr>
          <w:color w:val="000000" w:themeColor="text1"/>
          <w:sz w:val="28"/>
          <w:szCs w:val="28"/>
        </w:rPr>
        <w:t xml:space="preserve">, gọi chung là trường) </w:t>
      </w:r>
      <w:r w:rsidR="00F82E6C" w:rsidRPr="00CF213A">
        <w:rPr>
          <w:color w:val="000000" w:themeColor="text1"/>
          <w:sz w:val="28"/>
          <w:szCs w:val="28"/>
        </w:rPr>
        <w:t xml:space="preserve">thực hiện các khoản thu </w:t>
      </w:r>
      <w:r w:rsidR="00013166" w:rsidRPr="00CF213A">
        <w:rPr>
          <w:color w:val="000000" w:themeColor="text1"/>
          <w:sz w:val="28"/>
          <w:szCs w:val="28"/>
        </w:rPr>
        <w:t>năm học 20</w:t>
      </w:r>
      <w:r w:rsidR="00D92A41" w:rsidRPr="00CF213A">
        <w:rPr>
          <w:color w:val="000000" w:themeColor="text1"/>
          <w:sz w:val="28"/>
          <w:szCs w:val="28"/>
        </w:rPr>
        <w:t>2</w:t>
      </w:r>
      <w:r w:rsidR="00CD3344" w:rsidRPr="00CF213A">
        <w:rPr>
          <w:color w:val="000000" w:themeColor="text1"/>
          <w:sz w:val="28"/>
          <w:szCs w:val="28"/>
        </w:rPr>
        <w:t>5</w:t>
      </w:r>
      <w:r w:rsidR="009228DD" w:rsidRPr="00CF213A">
        <w:rPr>
          <w:color w:val="000000" w:themeColor="text1"/>
          <w:sz w:val="28"/>
          <w:szCs w:val="28"/>
        </w:rPr>
        <w:t xml:space="preserve"> </w:t>
      </w:r>
      <w:r w:rsidR="00013166" w:rsidRPr="00CF213A">
        <w:rPr>
          <w:color w:val="000000" w:themeColor="text1"/>
          <w:sz w:val="28"/>
          <w:szCs w:val="28"/>
        </w:rPr>
        <w:t>-</w:t>
      </w:r>
      <w:r w:rsidR="009228DD" w:rsidRPr="00CF213A">
        <w:rPr>
          <w:color w:val="000000" w:themeColor="text1"/>
          <w:sz w:val="28"/>
          <w:szCs w:val="28"/>
        </w:rPr>
        <w:t xml:space="preserve"> </w:t>
      </w:r>
      <w:r w:rsidR="00013166" w:rsidRPr="00CF213A">
        <w:rPr>
          <w:color w:val="000000" w:themeColor="text1"/>
          <w:sz w:val="28"/>
          <w:szCs w:val="28"/>
        </w:rPr>
        <w:t>20</w:t>
      </w:r>
      <w:r w:rsidR="00214F58" w:rsidRPr="00CF213A">
        <w:rPr>
          <w:color w:val="000000" w:themeColor="text1"/>
          <w:sz w:val="28"/>
          <w:szCs w:val="28"/>
        </w:rPr>
        <w:t>2</w:t>
      </w:r>
      <w:r w:rsidR="00CD3344" w:rsidRPr="00CF213A">
        <w:rPr>
          <w:color w:val="000000" w:themeColor="text1"/>
          <w:sz w:val="28"/>
          <w:szCs w:val="28"/>
        </w:rPr>
        <w:t>6</w:t>
      </w:r>
      <w:r w:rsidR="00013166" w:rsidRPr="00CF213A">
        <w:rPr>
          <w:color w:val="000000" w:themeColor="text1"/>
          <w:sz w:val="28"/>
          <w:szCs w:val="28"/>
        </w:rPr>
        <w:t xml:space="preserve">, cụ thể </w:t>
      </w:r>
      <w:r w:rsidR="00FB42F1" w:rsidRPr="00CF213A">
        <w:rPr>
          <w:sz w:val="28"/>
          <w:szCs w:val="28"/>
        </w:rPr>
        <w:t>như sau:</w:t>
      </w:r>
    </w:p>
    <w:p w14:paraId="615D6486" w14:textId="77777777" w:rsidR="004D6031" w:rsidRPr="00CF213A" w:rsidRDefault="004D6031" w:rsidP="00CF213A">
      <w:pPr>
        <w:spacing w:before="120" w:after="120"/>
        <w:jc w:val="both"/>
        <w:rPr>
          <w:b/>
          <w:sz w:val="28"/>
          <w:szCs w:val="28"/>
        </w:rPr>
      </w:pPr>
      <w:r w:rsidRPr="00CF213A">
        <w:rPr>
          <w:sz w:val="28"/>
          <w:szCs w:val="28"/>
        </w:rPr>
        <w:tab/>
      </w:r>
      <w:r w:rsidRPr="00CF213A">
        <w:rPr>
          <w:b/>
          <w:sz w:val="28"/>
          <w:szCs w:val="28"/>
        </w:rPr>
        <w:t>I.</w:t>
      </w:r>
      <w:r w:rsidR="0010070E" w:rsidRPr="00CF213A">
        <w:rPr>
          <w:b/>
          <w:sz w:val="28"/>
          <w:szCs w:val="28"/>
        </w:rPr>
        <w:t xml:space="preserve"> </w:t>
      </w:r>
      <w:r w:rsidRPr="00CF213A">
        <w:rPr>
          <w:b/>
          <w:sz w:val="28"/>
          <w:szCs w:val="28"/>
        </w:rPr>
        <w:t xml:space="preserve">Quy định </w:t>
      </w:r>
      <w:proofErr w:type="gramStart"/>
      <w:r w:rsidRPr="00CF213A">
        <w:rPr>
          <w:b/>
          <w:sz w:val="28"/>
          <w:szCs w:val="28"/>
        </w:rPr>
        <w:t>chung</w:t>
      </w:r>
      <w:proofErr w:type="gramEnd"/>
      <w:r w:rsidR="0010070E" w:rsidRPr="00CF213A">
        <w:rPr>
          <w:b/>
          <w:sz w:val="28"/>
          <w:szCs w:val="28"/>
        </w:rPr>
        <w:t xml:space="preserve"> về các khoản thu</w:t>
      </w:r>
    </w:p>
    <w:p w14:paraId="56E64571" w14:textId="11A6DD7F" w:rsidR="00BB1FCC" w:rsidRPr="00CF213A" w:rsidRDefault="00BB1FCC" w:rsidP="00CF213A">
      <w:pPr>
        <w:spacing w:before="120" w:after="120"/>
        <w:ind w:firstLine="720"/>
        <w:jc w:val="both"/>
        <w:rPr>
          <w:sz w:val="28"/>
          <w:szCs w:val="28"/>
        </w:rPr>
      </w:pPr>
      <w:r w:rsidRPr="00CF213A">
        <w:rPr>
          <w:sz w:val="28"/>
          <w:szCs w:val="28"/>
        </w:rPr>
        <w:t xml:space="preserve">1. Thực hiện các khoản </w:t>
      </w:r>
      <w:proofErr w:type="gramStart"/>
      <w:r w:rsidRPr="00CF213A">
        <w:rPr>
          <w:sz w:val="28"/>
          <w:szCs w:val="28"/>
        </w:rPr>
        <w:t>thu</w:t>
      </w:r>
      <w:proofErr w:type="gramEnd"/>
      <w:r w:rsidRPr="00CF213A">
        <w:rPr>
          <w:sz w:val="28"/>
          <w:szCs w:val="28"/>
        </w:rPr>
        <w:t xml:space="preserve"> phải theo đúng nội dung, định mức theo quy định hiện hành; phù hợp với điều kiện kinh tế</w:t>
      </w:r>
      <w:r w:rsidR="009F53DB" w:rsidRPr="00CF213A">
        <w:rPr>
          <w:sz w:val="28"/>
          <w:szCs w:val="28"/>
        </w:rPr>
        <w:t xml:space="preserve"> </w:t>
      </w:r>
      <w:r w:rsidRPr="00CF213A">
        <w:rPr>
          <w:sz w:val="28"/>
          <w:szCs w:val="28"/>
        </w:rPr>
        <w:t>-</w:t>
      </w:r>
      <w:r w:rsidR="009F53DB" w:rsidRPr="00CF213A">
        <w:rPr>
          <w:sz w:val="28"/>
          <w:szCs w:val="28"/>
        </w:rPr>
        <w:t xml:space="preserve"> </w:t>
      </w:r>
      <w:r w:rsidRPr="00CF213A">
        <w:rPr>
          <w:sz w:val="28"/>
          <w:szCs w:val="28"/>
        </w:rPr>
        <w:t xml:space="preserve">xã hội, thu nhập trên từng địa bàn; sử dụng đúng mục đích và hiệu quả; mở sổ theo dõi thu, chi, thực hiện công tác kế toán theo quy định. </w:t>
      </w:r>
    </w:p>
    <w:p w14:paraId="5B02D4F1" w14:textId="689F749A" w:rsidR="003D74F9" w:rsidRPr="00CF213A" w:rsidRDefault="003D74F9" w:rsidP="00CF213A">
      <w:pPr>
        <w:spacing w:before="120" w:after="120"/>
        <w:ind w:firstLine="720"/>
        <w:jc w:val="both"/>
        <w:rPr>
          <w:sz w:val="28"/>
          <w:szCs w:val="28"/>
        </w:rPr>
      </w:pPr>
      <w:r w:rsidRPr="00CF213A">
        <w:rPr>
          <w:color w:val="000000" w:themeColor="text1"/>
          <w:sz w:val="28"/>
          <w:szCs w:val="28"/>
        </w:rPr>
        <w:t xml:space="preserve">2. Các khoản </w:t>
      </w:r>
      <w:proofErr w:type="gramStart"/>
      <w:r w:rsidRPr="00CF213A">
        <w:rPr>
          <w:color w:val="000000" w:themeColor="text1"/>
          <w:sz w:val="28"/>
          <w:szCs w:val="28"/>
        </w:rPr>
        <w:t>thu</w:t>
      </w:r>
      <w:proofErr w:type="gramEnd"/>
      <w:r w:rsidRPr="00CF213A">
        <w:rPr>
          <w:color w:val="000000" w:themeColor="text1"/>
          <w:sz w:val="28"/>
          <w:szCs w:val="28"/>
        </w:rPr>
        <w:t xml:space="preserve"> phải được </w:t>
      </w:r>
      <w:r w:rsidR="002F1AAF" w:rsidRPr="00CF213A">
        <w:rPr>
          <w:color w:val="000000" w:themeColor="text1"/>
          <w:sz w:val="28"/>
          <w:szCs w:val="28"/>
        </w:rPr>
        <w:t xml:space="preserve">trực tiếp </w:t>
      </w:r>
      <w:r w:rsidR="009D5371" w:rsidRPr="00CF213A">
        <w:rPr>
          <w:color w:val="000000" w:themeColor="text1"/>
          <w:sz w:val="28"/>
          <w:szCs w:val="28"/>
        </w:rPr>
        <w:t xml:space="preserve">Hiệu trưởng trường </w:t>
      </w:r>
      <w:r w:rsidRPr="00CF213A">
        <w:rPr>
          <w:color w:val="000000" w:themeColor="text1"/>
          <w:sz w:val="28"/>
          <w:szCs w:val="28"/>
        </w:rPr>
        <w:t>triển khai và công khai rộng rãi đến toàn thể cán bộ, giáo viên, nhân viên và cha mẹ học sinh (CMHS) trường</w:t>
      </w:r>
      <w:r w:rsidR="009D5371" w:rsidRPr="00CF213A">
        <w:rPr>
          <w:color w:val="000000" w:themeColor="text1"/>
          <w:sz w:val="28"/>
          <w:szCs w:val="28"/>
        </w:rPr>
        <w:t xml:space="preserve">. Cần </w:t>
      </w:r>
      <w:r w:rsidRPr="00CF213A">
        <w:rPr>
          <w:color w:val="000000" w:themeColor="text1"/>
          <w:sz w:val="28"/>
          <w:szCs w:val="28"/>
        </w:rPr>
        <w:t xml:space="preserve">phân biệt rõ khoản </w:t>
      </w:r>
      <w:proofErr w:type="gramStart"/>
      <w:r w:rsidRPr="00CF213A">
        <w:rPr>
          <w:color w:val="000000" w:themeColor="text1"/>
          <w:sz w:val="28"/>
          <w:szCs w:val="28"/>
        </w:rPr>
        <w:t>thu</w:t>
      </w:r>
      <w:proofErr w:type="gramEnd"/>
      <w:r w:rsidRPr="00CF213A">
        <w:rPr>
          <w:color w:val="000000" w:themeColor="text1"/>
          <w:sz w:val="28"/>
          <w:szCs w:val="28"/>
        </w:rPr>
        <w:t xml:space="preserve"> theo quy định, đóng góp tự nguyện, thỏa thuận, thu hộ</w:t>
      </w:r>
      <w:r w:rsidR="009D5371" w:rsidRPr="00CF213A">
        <w:rPr>
          <w:color w:val="000000" w:themeColor="text1"/>
          <w:sz w:val="28"/>
          <w:szCs w:val="28"/>
        </w:rPr>
        <w:t>.</w:t>
      </w:r>
      <w:r w:rsidR="002F1AAF" w:rsidRPr="00CF213A">
        <w:rPr>
          <w:color w:val="000000" w:themeColor="text1"/>
          <w:sz w:val="28"/>
          <w:szCs w:val="28"/>
        </w:rPr>
        <w:t xml:space="preserve"> Thông báo các khoản </w:t>
      </w:r>
      <w:proofErr w:type="gramStart"/>
      <w:r w:rsidR="002F1AAF" w:rsidRPr="00CF213A">
        <w:rPr>
          <w:color w:val="000000" w:themeColor="text1"/>
          <w:sz w:val="28"/>
          <w:szCs w:val="28"/>
        </w:rPr>
        <w:t>thu</w:t>
      </w:r>
      <w:proofErr w:type="gramEnd"/>
      <w:r w:rsidR="002F1AAF" w:rsidRPr="00CF213A">
        <w:rPr>
          <w:color w:val="000000" w:themeColor="text1"/>
          <w:sz w:val="28"/>
          <w:szCs w:val="28"/>
        </w:rPr>
        <w:t xml:space="preserve"> phải thống </w:t>
      </w:r>
      <w:r w:rsidR="002F1AAF" w:rsidRPr="00CF213A">
        <w:rPr>
          <w:sz w:val="28"/>
          <w:szCs w:val="28"/>
        </w:rPr>
        <w:t>nhất toàn trường và do Hiệu trưởng nhà trường ký tên đóng dấu xác nhận để gửi cho CMHS biết.</w:t>
      </w:r>
    </w:p>
    <w:p w14:paraId="16B01A0A" w14:textId="40A1E7C7" w:rsidR="009D5371" w:rsidRPr="00CF213A" w:rsidRDefault="00882990" w:rsidP="00CF213A">
      <w:pPr>
        <w:spacing w:before="120" w:after="120"/>
        <w:ind w:firstLine="720"/>
        <w:jc w:val="both"/>
        <w:rPr>
          <w:sz w:val="28"/>
          <w:szCs w:val="28"/>
        </w:rPr>
      </w:pPr>
      <w:r w:rsidRPr="00CF213A">
        <w:rPr>
          <w:sz w:val="28"/>
          <w:szCs w:val="28"/>
        </w:rPr>
        <w:t xml:space="preserve"> </w:t>
      </w:r>
      <w:r w:rsidR="009D5371" w:rsidRPr="00CF213A">
        <w:rPr>
          <w:sz w:val="28"/>
          <w:szCs w:val="28"/>
        </w:rPr>
        <w:t xml:space="preserve">3. </w:t>
      </w:r>
      <w:r w:rsidR="00C065FB" w:rsidRPr="00CF213A">
        <w:rPr>
          <w:sz w:val="28"/>
          <w:szCs w:val="28"/>
        </w:rPr>
        <w:t xml:space="preserve">Các khoản thu </w:t>
      </w:r>
      <w:r w:rsidR="00C065FB" w:rsidRPr="00CF213A">
        <w:rPr>
          <w:bCs/>
          <w:sz w:val="28"/>
          <w:szCs w:val="28"/>
        </w:rPr>
        <w:t>dịch vụ hỗ trợ hoạt động giáo dục</w:t>
      </w:r>
      <w:r w:rsidR="00C065FB" w:rsidRPr="00CF213A">
        <w:rPr>
          <w:sz w:val="28"/>
          <w:szCs w:val="28"/>
        </w:rPr>
        <w:t xml:space="preserve"> </w:t>
      </w:r>
      <w:r w:rsidR="00572FF9" w:rsidRPr="00CF213A">
        <w:rPr>
          <w:sz w:val="28"/>
          <w:szCs w:val="28"/>
        </w:rPr>
        <w:t xml:space="preserve">có quy định mức thu </w:t>
      </w:r>
      <w:r w:rsidR="00EC0A97" w:rsidRPr="00CF213A">
        <w:rPr>
          <w:sz w:val="28"/>
          <w:szCs w:val="28"/>
        </w:rPr>
        <w:t xml:space="preserve">được </w:t>
      </w:r>
      <w:r w:rsidR="00C065FB" w:rsidRPr="00CF213A">
        <w:rPr>
          <w:sz w:val="28"/>
          <w:szCs w:val="28"/>
        </w:rPr>
        <w:t xml:space="preserve">thực hiện theo </w:t>
      </w:r>
      <w:r w:rsidR="00EC0A97" w:rsidRPr="00CF213A">
        <w:rPr>
          <w:sz w:val="28"/>
          <w:szCs w:val="28"/>
        </w:rPr>
        <w:t xml:space="preserve">Nghị quyết </w:t>
      </w:r>
      <w:r w:rsidR="00572FF9" w:rsidRPr="00CF213A">
        <w:rPr>
          <w:iCs/>
          <w:spacing w:val="-4"/>
          <w:sz w:val="28"/>
          <w:szCs w:val="28"/>
        </w:rPr>
        <w:t>số 02/2025/NQ-HĐND ngày 29 tháng 4 năm 2025 của Hội đồng nhân dân tỉnh Tiền Giang về việc S</w:t>
      </w:r>
      <w:r w:rsidR="00572FF9" w:rsidRPr="00CF213A">
        <w:rPr>
          <w:bCs/>
          <w:sz w:val="28"/>
          <w:szCs w:val="28"/>
        </w:rPr>
        <w:t>ửa đổi, bổ sung một số điều của Nghị quyết số 01/2022/NQ-HĐND  ngày 08 tháng 7 năm 2022 của Hội đồng nhân dân tỉnh quy định các khoản thu và mức thu, cơ chế quản lý thu chi đối với các dịch vụ hỗ trợ hoạt động giáo dục, đào tạo đối với cơ sở giáo dục mầm non, phổ thông công lập trên địa bàn tỉnh Tiền Giang</w:t>
      </w:r>
      <w:r w:rsidR="0089449F" w:rsidRPr="00CF213A">
        <w:rPr>
          <w:sz w:val="28"/>
          <w:szCs w:val="28"/>
        </w:rPr>
        <w:t>:</w:t>
      </w:r>
      <w:r w:rsidR="004F1898" w:rsidRPr="00CF213A">
        <w:rPr>
          <w:sz w:val="28"/>
          <w:szCs w:val="28"/>
        </w:rPr>
        <w:t xml:space="preserve"> </w:t>
      </w:r>
      <w:r w:rsidR="00572FF9" w:rsidRPr="00CF213A">
        <w:rPr>
          <w:color w:val="000000" w:themeColor="text1"/>
          <w:sz w:val="28"/>
          <w:szCs w:val="28"/>
        </w:rPr>
        <w:t>Việc thu, chi các khoản thu dịch vụ phục vụ, hỗ trợ hoạt động giáo dục phải đảm bảo nguyên tắc tự nguyện; công khai, dân chủ, đúng mục đích; theo quy định của pháp luật; phải có dự toán thu, chi</w:t>
      </w:r>
      <w:r w:rsidR="00EA0589" w:rsidRPr="00CF213A">
        <w:rPr>
          <w:color w:val="000000" w:themeColor="text1"/>
          <w:sz w:val="28"/>
          <w:szCs w:val="28"/>
        </w:rPr>
        <w:t xml:space="preserve"> trước khi thu và được quy định cụ thể trong quy chế chi tiêu nội bộ; tổ chức công tác kế toán theo đúng quy định của pháp luật về kế toán.</w:t>
      </w:r>
    </w:p>
    <w:p w14:paraId="7CE3A81A" w14:textId="77777777" w:rsidR="00B707E4" w:rsidRPr="00CF213A" w:rsidRDefault="009D5371" w:rsidP="00CF213A">
      <w:pPr>
        <w:pStyle w:val="Heading4"/>
        <w:spacing w:before="120" w:beforeAutospacing="0" w:after="120" w:afterAutospacing="0"/>
        <w:ind w:firstLine="720"/>
        <w:jc w:val="both"/>
        <w:rPr>
          <w:b w:val="0"/>
          <w:sz w:val="28"/>
          <w:szCs w:val="28"/>
        </w:rPr>
      </w:pPr>
      <w:r w:rsidRPr="00CF213A">
        <w:rPr>
          <w:b w:val="0"/>
          <w:sz w:val="28"/>
          <w:szCs w:val="28"/>
        </w:rPr>
        <w:t>4</w:t>
      </w:r>
      <w:r w:rsidR="00BF62A0" w:rsidRPr="00CF213A">
        <w:rPr>
          <w:b w:val="0"/>
          <w:sz w:val="28"/>
          <w:szCs w:val="28"/>
        </w:rPr>
        <w:t xml:space="preserve">. </w:t>
      </w:r>
      <w:r w:rsidR="0089449F" w:rsidRPr="00CF213A">
        <w:rPr>
          <w:b w:val="0"/>
          <w:sz w:val="28"/>
          <w:szCs w:val="28"/>
        </w:rPr>
        <w:t xml:space="preserve">Thực hiện công khai </w:t>
      </w:r>
      <w:r w:rsidR="009812BE" w:rsidRPr="00CF213A">
        <w:rPr>
          <w:b w:val="0"/>
          <w:sz w:val="28"/>
          <w:szCs w:val="28"/>
        </w:rPr>
        <w:t>về cam kết chất lượng giáo dục và đào tạo, các điều kiện đảm bảo chất lượng</w:t>
      </w:r>
      <w:r w:rsidR="00D92A41" w:rsidRPr="00CF213A">
        <w:rPr>
          <w:b w:val="0"/>
          <w:sz w:val="28"/>
          <w:szCs w:val="28"/>
        </w:rPr>
        <w:t xml:space="preserve"> </w:t>
      </w:r>
      <w:r w:rsidR="009812BE" w:rsidRPr="00CF213A">
        <w:rPr>
          <w:b w:val="0"/>
          <w:sz w:val="28"/>
          <w:szCs w:val="28"/>
        </w:rPr>
        <w:t xml:space="preserve">và thu chi tài chính </w:t>
      </w:r>
      <w:r w:rsidR="00E07D0C" w:rsidRPr="00CF213A">
        <w:rPr>
          <w:b w:val="0"/>
          <w:sz w:val="28"/>
          <w:szCs w:val="28"/>
        </w:rPr>
        <w:t xml:space="preserve">theo quy định tại Thông tư số </w:t>
      </w:r>
      <w:r w:rsidR="00BF62A0" w:rsidRPr="00CF213A">
        <w:rPr>
          <w:b w:val="0"/>
          <w:sz w:val="28"/>
          <w:szCs w:val="28"/>
        </w:rPr>
        <w:t>09</w:t>
      </w:r>
      <w:r w:rsidR="00E07D0C" w:rsidRPr="00CF213A">
        <w:rPr>
          <w:b w:val="0"/>
          <w:sz w:val="28"/>
          <w:szCs w:val="28"/>
        </w:rPr>
        <w:t>/</w:t>
      </w:r>
      <w:r w:rsidR="00BF62A0" w:rsidRPr="00CF213A">
        <w:rPr>
          <w:b w:val="0"/>
          <w:sz w:val="28"/>
          <w:szCs w:val="28"/>
        </w:rPr>
        <w:t>2024/TT-BGDĐT</w:t>
      </w:r>
      <w:r w:rsidR="00412042" w:rsidRPr="00CF213A">
        <w:rPr>
          <w:b w:val="0"/>
          <w:sz w:val="28"/>
          <w:szCs w:val="28"/>
        </w:rPr>
        <w:t xml:space="preserve"> ngày 03 tháng 6 năm 2024</w:t>
      </w:r>
      <w:r w:rsidR="00BF62A0" w:rsidRPr="00CF213A">
        <w:rPr>
          <w:b w:val="0"/>
          <w:sz w:val="28"/>
          <w:szCs w:val="28"/>
        </w:rPr>
        <w:t xml:space="preserve"> của Bộ Giáo dục và Đào tạo: Quy định về công khai trong hoạt động của các cơ sở giáo dục thuộc hệ thống giáo dục quốc dân</w:t>
      </w:r>
      <w:r w:rsidR="00B707E4" w:rsidRPr="00CF213A">
        <w:rPr>
          <w:b w:val="0"/>
          <w:sz w:val="28"/>
          <w:szCs w:val="28"/>
        </w:rPr>
        <w:t>.</w:t>
      </w:r>
    </w:p>
    <w:p w14:paraId="44B4EFAC" w14:textId="77777777" w:rsidR="002A1CF2" w:rsidRPr="00CF213A" w:rsidRDefault="002A1CF2" w:rsidP="00CF213A">
      <w:pPr>
        <w:spacing w:before="120" w:after="120"/>
        <w:ind w:firstLine="720"/>
        <w:jc w:val="both"/>
        <w:rPr>
          <w:color w:val="000000" w:themeColor="text1"/>
          <w:sz w:val="28"/>
          <w:szCs w:val="28"/>
        </w:rPr>
      </w:pPr>
      <w:r w:rsidRPr="00CF213A">
        <w:rPr>
          <w:color w:val="000000" w:themeColor="text1"/>
          <w:sz w:val="28"/>
          <w:szCs w:val="28"/>
        </w:rPr>
        <w:t>5.</w:t>
      </w:r>
      <w:r w:rsidR="009824CD" w:rsidRPr="00CF213A">
        <w:rPr>
          <w:color w:val="000000" w:themeColor="text1"/>
          <w:sz w:val="28"/>
          <w:szCs w:val="28"/>
        </w:rPr>
        <w:t xml:space="preserve"> Tiếp tục thực hiện các khoản </w:t>
      </w:r>
      <w:proofErr w:type="gramStart"/>
      <w:r w:rsidR="009824CD" w:rsidRPr="00CF213A">
        <w:rPr>
          <w:color w:val="000000" w:themeColor="text1"/>
          <w:sz w:val="28"/>
          <w:szCs w:val="28"/>
        </w:rPr>
        <w:t>thu</w:t>
      </w:r>
      <w:proofErr w:type="gramEnd"/>
      <w:r w:rsidR="009824CD" w:rsidRPr="00CF213A">
        <w:rPr>
          <w:color w:val="000000" w:themeColor="text1"/>
          <w:sz w:val="28"/>
          <w:szCs w:val="28"/>
        </w:rPr>
        <w:t xml:space="preserve"> bằng phương thức thanh toán không dùng </w:t>
      </w:r>
      <w:r w:rsidR="00C52BE5" w:rsidRPr="00CF213A">
        <w:rPr>
          <w:color w:val="000000" w:themeColor="text1"/>
          <w:sz w:val="28"/>
          <w:szCs w:val="28"/>
        </w:rPr>
        <w:t>tiền mặt</w:t>
      </w:r>
    </w:p>
    <w:p w14:paraId="6C5B67A2" w14:textId="4B0905CD" w:rsidR="003B309C" w:rsidRPr="00CF213A" w:rsidRDefault="009176F7" w:rsidP="00CF213A">
      <w:pPr>
        <w:spacing w:before="120" w:after="120"/>
        <w:ind w:firstLine="720"/>
        <w:jc w:val="both"/>
        <w:rPr>
          <w:rStyle w:val="Bodytext2"/>
          <w:strike/>
          <w:color w:val="000000"/>
          <w:sz w:val="28"/>
          <w:szCs w:val="28"/>
        </w:rPr>
      </w:pPr>
      <w:r w:rsidRPr="00CF213A">
        <w:rPr>
          <w:color w:val="000000" w:themeColor="text1"/>
          <w:sz w:val="28"/>
          <w:szCs w:val="28"/>
        </w:rPr>
        <w:t xml:space="preserve">Các trường </w:t>
      </w:r>
      <w:r w:rsidR="00D164EE" w:rsidRPr="00CF213A">
        <w:rPr>
          <w:color w:val="000000" w:themeColor="text1"/>
          <w:sz w:val="28"/>
          <w:szCs w:val="28"/>
        </w:rPr>
        <w:t xml:space="preserve">phối hợp với </w:t>
      </w:r>
      <w:r w:rsidR="00764FAA" w:rsidRPr="00CF213A">
        <w:rPr>
          <w:color w:val="000000" w:themeColor="text1"/>
          <w:sz w:val="28"/>
          <w:szCs w:val="28"/>
        </w:rPr>
        <w:t>N</w:t>
      </w:r>
      <w:r w:rsidR="00D164EE" w:rsidRPr="00CF213A">
        <w:rPr>
          <w:color w:val="000000" w:themeColor="text1"/>
          <w:sz w:val="28"/>
          <w:szCs w:val="28"/>
        </w:rPr>
        <w:t xml:space="preserve">gân hàng tổ chức cung ứng dịch vụ trung gian để triển khai </w:t>
      </w:r>
      <w:r w:rsidR="003E7FE0" w:rsidRPr="00CF213A">
        <w:rPr>
          <w:color w:val="000000" w:themeColor="text1"/>
          <w:sz w:val="28"/>
          <w:szCs w:val="28"/>
        </w:rPr>
        <w:t xml:space="preserve">thực hiện các khoản </w:t>
      </w:r>
      <w:proofErr w:type="gramStart"/>
      <w:r w:rsidR="003E7FE0" w:rsidRPr="00CF213A">
        <w:rPr>
          <w:color w:val="000000" w:themeColor="text1"/>
          <w:sz w:val="28"/>
          <w:szCs w:val="28"/>
        </w:rPr>
        <w:t>thu</w:t>
      </w:r>
      <w:proofErr w:type="gramEnd"/>
      <w:r w:rsidR="003E7FE0" w:rsidRPr="00CF213A">
        <w:rPr>
          <w:color w:val="000000" w:themeColor="text1"/>
          <w:sz w:val="28"/>
          <w:szCs w:val="28"/>
        </w:rPr>
        <w:t xml:space="preserve"> theo </w:t>
      </w:r>
      <w:r w:rsidR="00D164EE" w:rsidRPr="00CF213A">
        <w:rPr>
          <w:color w:val="000000" w:themeColor="text1"/>
          <w:sz w:val="28"/>
          <w:szCs w:val="28"/>
        </w:rPr>
        <w:t>phương thức không dùng tiền mặt</w:t>
      </w:r>
      <w:r w:rsidR="00F33684" w:rsidRPr="00CF213A">
        <w:rPr>
          <w:color w:val="000000" w:themeColor="text1"/>
          <w:sz w:val="28"/>
          <w:szCs w:val="28"/>
        </w:rPr>
        <w:t xml:space="preserve"> (</w:t>
      </w:r>
      <w:r w:rsidR="003E7FE0" w:rsidRPr="00CF213A">
        <w:rPr>
          <w:color w:val="000000" w:themeColor="text1"/>
          <w:sz w:val="28"/>
          <w:szCs w:val="28"/>
        </w:rPr>
        <w:t>ưu tiên giải pháp thanh toán trên thiết bị di động, thiết bị chấp nhận thẻ</w:t>
      </w:r>
      <w:r w:rsidR="00F33684" w:rsidRPr="00CF213A">
        <w:rPr>
          <w:color w:val="000000" w:themeColor="text1"/>
          <w:sz w:val="28"/>
          <w:szCs w:val="28"/>
        </w:rPr>
        <w:t>)</w:t>
      </w:r>
      <w:r w:rsidR="00FF7DD3" w:rsidRPr="00CF213A">
        <w:rPr>
          <w:color w:val="000000" w:themeColor="text1"/>
          <w:sz w:val="28"/>
          <w:szCs w:val="28"/>
        </w:rPr>
        <w:t>.</w:t>
      </w:r>
      <w:r w:rsidR="000619B0" w:rsidRPr="00CF213A">
        <w:rPr>
          <w:color w:val="000000" w:themeColor="text1"/>
          <w:sz w:val="28"/>
          <w:szCs w:val="28"/>
        </w:rPr>
        <w:t xml:space="preserve"> </w:t>
      </w:r>
    </w:p>
    <w:p w14:paraId="09A39D01" w14:textId="34306D6E" w:rsidR="00623DC1" w:rsidRPr="00CF213A" w:rsidRDefault="009176F7" w:rsidP="00CF213A">
      <w:pPr>
        <w:pStyle w:val="Bodytext20"/>
        <w:spacing w:before="120" w:after="120" w:line="240" w:lineRule="auto"/>
        <w:ind w:firstLine="720"/>
        <w:rPr>
          <w:rStyle w:val="Bodytext2"/>
          <w:i/>
          <w:iCs/>
          <w:color w:val="000000"/>
          <w:sz w:val="28"/>
          <w:szCs w:val="28"/>
        </w:rPr>
      </w:pPr>
      <w:r w:rsidRPr="00CF213A">
        <w:rPr>
          <w:color w:val="000000" w:themeColor="text1"/>
          <w:sz w:val="28"/>
          <w:szCs w:val="28"/>
        </w:rPr>
        <w:t xml:space="preserve">Các trường </w:t>
      </w:r>
      <w:r w:rsidR="00623DC1" w:rsidRPr="00CF213A">
        <w:rPr>
          <w:rStyle w:val="Bodytext2"/>
          <w:color w:val="000000"/>
          <w:sz w:val="28"/>
          <w:szCs w:val="28"/>
        </w:rPr>
        <w:t>thực hiện công khai tài khoản của đơn vị và hướng dẫn cụ thể các hình thức thanh toán như: qua tài khoản, lắp đặt các thiết bị chấp nhận thanh toán thẻ (POS), mã thanh toán QRCode hay phần mềm thanh toán trên điện thoại di động, máy tính</w:t>
      </w:r>
      <w:proofErr w:type="gramStart"/>
      <w:r w:rsidR="00623DC1" w:rsidRPr="00CF213A">
        <w:rPr>
          <w:rStyle w:val="Bodytext2"/>
          <w:color w:val="000000"/>
          <w:sz w:val="28"/>
          <w:szCs w:val="28"/>
        </w:rPr>
        <w:t>,</w:t>
      </w:r>
      <w:r w:rsidR="00EA0589" w:rsidRPr="00CF213A">
        <w:rPr>
          <w:rStyle w:val="Bodytext2"/>
          <w:color w:val="000000"/>
          <w:sz w:val="28"/>
          <w:szCs w:val="28"/>
        </w:rPr>
        <w:t xml:space="preserve"> </w:t>
      </w:r>
      <w:r w:rsidR="00623DC1" w:rsidRPr="00CF213A">
        <w:rPr>
          <w:rStyle w:val="Bodytext2"/>
          <w:color w:val="000000"/>
          <w:sz w:val="28"/>
          <w:szCs w:val="28"/>
        </w:rPr>
        <w:t>....</w:t>
      </w:r>
      <w:proofErr w:type="gramEnd"/>
      <w:r w:rsidR="00EA0589" w:rsidRPr="00CF213A">
        <w:rPr>
          <w:rStyle w:val="Bodytext2"/>
          <w:color w:val="000000"/>
          <w:sz w:val="28"/>
          <w:szCs w:val="28"/>
        </w:rPr>
        <w:t xml:space="preserve"> </w:t>
      </w:r>
      <w:proofErr w:type="gramStart"/>
      <w:r w:rsidR="00623DC1" w:rsidRPr="00CF213A">
        <w:rPr>
          <w:rStyle w:val="Bodytext2"/>
          <w:color w:val="000000"/>
          <w:sz w:val="28"/>
          <w:szCs w:val="28"/>
        </w:rPr>
        <w:t>để</w:t>
      </w:r>
      <w:proofErr w:type="gramEnd"/>
      <w:r w:rsidR="00623DC1" w:rsidRPr="00CF213A">
        <w:rPr>
          <w:rStyle w:val="Bodytext2"/>
          <w:color w:val="000000"/>
          <w:sz w:val="28"/>
          <w:szCs w:val="28"/>
        </w:rPr>
        <w:t xml:space="preserve"> cha mẹ học sinh biết và thực hiện.</w:t>
      </w:r>
    </w:p>
    <w:p w14:paraId="64CAD93F" w14:textId="597937AC" w:rsidR="00623DC1" w:rsidRPr="00CF213A" w:rsidRDefault="00623DC1" w:rsidP="00CF213A">
      <w:pPr>
        <w:pStyle w:val="Bodytext20"/>
        <w:spacing w:before="120" w:after="120" w:line="240" w:lineRule="auto"/>
        <w:ind w:firstLine="720"/>
        <w:rPr>
          <w:rStyle w:val="Bodytext2"/>
          <w:color w:val="000000"/>
          <w:sz w:val="28"/>
          <w:szCs w:val="28"/>
        </w:rPr>
      </w:pPr>
      <w:r w:rsidRPr="00CF213A">
        <w:rPr>
          <w:rStyle w:val="Bodytext2"/>
          <w:i/>
          <w:iCs/>
          <w:color w:val="000000"/>
          <w:sz w:val="28"/>
          <w:szCs w:val="28"/>
        </w:rPr>
        <w:lastRenderedPageBreak/>
        <w:t>Lưu ý</w:t>
      </w:r>
      <w:r w:rsidRPr="00CF213A">
        <w:rPr>
          <w:rStyle w:val="Bodytext2"/>
          <w:color w:val="000000"/>
          <w:sz w:val="28"/>
          <w:szCs w:val="28"/>
        </w:rPr>
        <w:t xml:space="preserve">: </w:t>
      </w:r>
      <w:r w:rsidR="009176F7" w:rsidRPr="00CF213A">
        <w:rPr>
          <w:color w:val="000000" w:themeColor="text1"/>
          <w:sz w:val="28"/>
          <w:szCs w:val="28"/>
        </w:rPr>
        <w:t xml:space="preserve">Các trường </w:t>
      </w:r>
      <w:r w:rsidRPr="00CF213A">
        <w:rPr>
          <w:rStyle w:val="Bodytext2"/>
          <w:color w:val="000000"/>
          <w:sz w:val="28"/>
          <w:szCs w:val="28"/>
        </w:rPr>
        <w:t>lựa chọn phương thức thanh toán, hình thức thanh toán phải tạo điều kiện thuận lợi cho cha mẹ học sinh và tuyên truyền tư vấn để cha mẹ học sinh dễ hiểu, dễ biết, dễ thực hiện trong thanh toán các khoản thu không dùng tiền mặt</w:t>
      </w:r>
      <w:r w:rsidR="00BF4399" w:rsidRPr="00CF213A">
        <w:rPr>
          <w:rStyle w:val="Bodytext2"/>
          <w:color w:val="000000"/>
          <w:sz w:val="28"/>
          <w:szCs w:val="28"/>
        </w:rPr>
        <w:t xml:space="preserve"> </w:t>
      </w:r>
      <w:r w:rsidR="00B330DF" w:rsidRPr="00B330DF">
        <w:rPr>
          <w:rStyle w:val="Bodytext2"/>
          <w:color w:val="000000"/>
          <w:sz w:val="28"/>
          <w:szCs w:val="28"/>
          <w:vertAlign w:val="superscript"/>
        </w:rPr>
        <w:t>(</w:t>
      </w:r>
      <w:r w:rsidR="00BF4399" w:rsidRPr="00CF213A">
        <w:rPr>
          <w:rStyle w:val="FootnoteReference"/>
          <w:color w:val="000000"/>
          <w:sz w:val="28"/>
          <w:szCs w:val="28"/>
          <w:shd w:val="clear" w:color="auto" w:fill="FFFFFF"/>
        </w:rPr>
        <w:footnoteReference w:id="1"/>
      </w:r>
      <w:r w:rsidR="00B330DF">
        <w:rPr>
          <w:rStyle w:val="Bodytext2"/>
          <w:color w:val="000000"/>
          <w:sz w:val="28"/>
          <w:szCs w:val="28"/>
          <w:vertAlign w:val="superscript"/>
        </w:rPr>
        <w:t>)</w:t>
      </w:r>
      <w:r w:rsidRPr="00CF213A">
        <w:rPr>
          <w:rStyle w:val="Bodytext2"/>
          <w:color w:val="000000"/>
          <w:sz w:val="28"/>
          <w:szCs w:val="28"/>
        </w:rPr>
        <w:t>.</w:t>
      </w:r>
    </w:p>
    <w:p w14:paraId="54FD3454" w14:textId="2194DFC7" w:rsidR="002A1CF2" w:rsidRPr="00CF213A" w:rsidRDefault="00C52BE5" w:rsidP="00CF213A">
      <w:pPr>
        <w:spacing w:before="120" w:after="120"/>
        <w:ind w:firstLine="720"/>
        <w:jc w:val="both"/>
        <w:rPr>
          <w:color w:val="000000" w:themeColor="text1"/>
          <w:sz w:val="28"/>
          <w:szCs w:val="28"/>
        </w:rPr>
      </w:pPr>
      <w:r w:rsidRPr="00CF213A">
        <w:rPr>
          <w:sz w:val="28"/>
          <w:szCs w:val="28"/>
        </w:rPr>
        <w:t>6</w:t>
      </w:r>
      <w:r w:rsidR="002A1CF2" w:rsidRPr="00CF213A">
        <w:rPr>
          <w:sz w:val="28"/>
          <w:szCs w:val="28"/>
        </w:rPr>
        <w:t xml:space="preserve">. </w:t>
      </w:r>
      <w:r w:rsidR="00F33E6F" w:rsidRPr="00CF213A">
        <w:rPr>
          <w:sz w:val="28"/>
          <w:szCs w:val="28"/>
        </w:rPr>
        <w:t xml:space="preserve">Trường hợp thu tiền mặt, </w:t>
      </w:r>
      <w:r w:rsidR="00A97F0B" w:rsidRPr="00CF213A">
        <w:rPr>
          <w:color w:val="000000" w:themeColor="text1"/>
          <w:sz w:val="28"/>
          <w:szCs w:val="28"/>
        </w:rPr>
        <w:t xml:space="preserve">các trường </w:t>
      </w:r>
      <w:r w:rsidR="00F33E6F" w:rsidRPr="00CF213A">
        <w:rPr>
          <w:sz w:val="28"/>
          <w:szCs w:val="28"/>
        </w:rPr>
        <w:t>t</w:t>
      </w:r>
      <w:r w:rsidR="002A1CF2" w:rsidRPr="00CF213A">
        <w:rPr>
          <w:sz w:val="28"/>
          <w:szCs w:val="28"/>
        </w:rPr>
        <w:t xml:space="preserve">ổ chức thu </w:t>
      </w:r>
      <w:r w:rsidR="00A97F0B" w:rsidRPr="00CF213A">
        <w:rPr>
          <w:sz w:val="28"/>
          <w:szCs w:val="28"/>
        </w:rPr>
        <w:t>qua kế toán và thủ quỹ</w:t>
      </w:r>
      <w:r w:rsidR="002A1CF2" w:rsidRPr="00CF213A">
        <w:rPr>
          <w:sz w:val="28"/>
          <w:szCs w:val="28"/>
        </w:rPr>
        <w:t xml:space="preserve">; </w:t>
      </w:r>
      <w:r w:rsidR="002A1CF2" w:rsidRPr="00CF213A">
        <w:rPr>
          <w:sz w:val="28"/>
          <w:szCs w:val="28"/>
          <w:u w:val="single"/>
        </w:rPr>
        <w:t>không giao cho giáo viên dạy lớp thu</w:t>
      </w:r>
      <w:r w:rsidR="002A1CF2" w:rsidRPr="00CF213A">
        <w:rPr>
          <w:sz w:val="28"/>
          <w:szCs w:val="28"/>
        </w:rPr>
        <w:t xml:space="preserve"> các khoản thu từ học sinh, CMHS, các tổ chức, cá </w:t>
      </w:r>
      <w:proofErr w:type="gramStart"/>
      <w:r w:rsidR="002A1CF2" w:rsidRPr="00CF213A">
        <w:rPr>
          <w:sz w:val="28"/>
          <w:szCs w:val="28"/>
        </w:rPr>
        <w:t>nhân</w:t>
      </w:r>
      <w:r w:rsidR="00D856ED" w:rsidRPr="00CF213A">
        <w:rPr>
          <w:sz w:val="28"/>
          <w:szCs w:val="28"/>
        </w:rPr>
        <w:t>, . . .</w:t>
      </w:r>
      <w:proofErr w:type="gramEnd"/>
    </w:p>
    <w:p w14:paraId="10CD70AE" w14:textId="7645F886" w:rsidR="000E05E7" w:rsidRPr="00CF213A" w:rsidRDefault="00B87A31" w:rsidP="00CF213A">
      <w:pPr>
        <w:spacing w:before="120" w:after="120"/>
        <w:ind w:firstLine="720"/>
        <w:jc w:val="both"/>
        <w:rPr>
          <w:color w:val="000000" w:themeColor="text1"/>
          <w:sz w:val="28"/>
          <w:szCs w:val="28"/>
        </w:rPr>
      </w:pPr>
      <w:r w:rsidRPr="00CF213A">
        <w:rPr>
          <w:rStyle w:val="fontstyle01"/>
          <w:rFonts w:ascii="Times New Roman" w:hAnsi="Times New Roman"/>
          <w:sz w:val="28"/>
          <w:szCs w:val="28"/>
          <w:lang w:val="vi-VN"/>
        </w:rPr>
        <w:t>C</w:t>
      </w:r>
      <w:r w:rsidR="000E05E7" w:rsidRPr="00CF213A">
        <w:rPr>
          <w:rStyle w:val="fontstyle01"/>
          <w:rFonts w:ascii="Times New Roman" w:hAnsi="Times New Roman"/>
          <w:sz w:val="28"/>
          <w:szCs w:val="28"/>
        </w:rPr>
        <w:t xml:space="preserve">ác trường </w:t>
      </w:r>
      <w:r w:rsidR="000E05E7" w:rsidRPr="00CF213A">
        <w:rPr>
          <w:rStyle w:val="fontstyle21"/>
        </w:rPr>
        <w:t>quy định “mở” về thời điểm thu</w:t>
      </w:r>
      <w:r w:rsidR="000E05E7" w:rsidRPr="00CF213A">
        <w:rPr>
          <w:rStyle w:val="fontstyle01"/>
          <w:rFonts w:ascii="Times New Roman" w:hAnsi="Times New Roman"/>
          <w:sz w:val="28"/>
          <w:szCs w:val="28"/>
        </w:rPr>
        <w:t>, không</w:t>
      </w:r>
      <w:r w:rsidR="000E05E7" w:rsidRPr="00CF213A">
        <w:rPr>
          <w:color w:val="000000"/>
          <w:sz w:val="28"/>
          <w:szCs w:val="28"/>
        </w:rPr>
        <w:t xml:space="preserve"> </w:t>
      </w:r>
      <w:r w:rsidR="000E05E7" w:rsidRPr="00CF213A">
        <w:rPr>
          <w:rStyle w:val="fontstyle01"/>
          <w:rFonts w:ascii="Times New Roman" w:hAnsi="Times New Roman"/>
          <w:sz w:val="28"/>
          <w:szCs w:val="28"/>
        </w:rPr>
        <w:t>gộp các khoản thu và đóng góp tập trung vào đầu năm học để không gây khó khăn</w:t>
      </w:r>
      <w:r w:rsidR="000E05E7" w:rsidRPr="00CF213A">
        <w:rPr>
          <w:color w:val="000000"/>
          <w:sz w:val="28"/>
          <w:szCs w:val="28"/>
        </w:rPr>
        <w:t xml:space="preserve"> </w:t>
      </w:r>
      <w:r w:rsidR="000E05E7" w:rsidRPr="00CF213A">
        <w:rPr>
          <w:rStyle w:val="fontstyle01"/>
          <w:rFonts w:ascii="Times New Roman" w:hAnsi="Times New Roman"/>
          <w:sz w:val="28"/>
          <w:szCs w:val="28"/>
        </w:rPr>
        <w:t>cho CMHS.</w:t>
      </w:r>
    </w:p>
    <w:p w14:paraId="346887D9" w14:textId="358767A7" w:rsidR="0020749E" w:rsidRPr="00CF213A" w:rsidRDefault="00C52BE5" w:rsidP="00CF213A">
      <w:pPr>
        <w:spacing w:before="120" w:after="120"/>
        <w:ind w:firstLine="720"/>
        <w:jc w:val="both"/>
        <w:rPr>
          <w:b/>
          <w:bCs/>
          <w:color w:val="000000" w:themeColor="text1"/>
          <w:sz w:val="28"/>
          <w:szCs w:val="28"/>
        </w:rPr>
      </w:pPr>
      <w:r w:rsidRPr="00CF213A">
        <w:rPr>
          <w:color w:val="000000" w:themeColor="text1"/>
          <w:sz w:val="28"/>
          <w:szCs w:val="28"/>
        </w:rPr>
        <w:t>7</w:t>
      </w:r>
      <w:r w:rsidR="003C5A00" w:rsidRPr="00CF213A">
        <w:rPr>
          <w:color w:val="000000" w:themeColor="text1"/>
          <w:sz w:val="28"/>
          <w:szCs w:val="28"/>
        </w:rPr>
        <w:t xml:space="preserve">. Ngoài các khoản </w:t>
      </w:r>
      <w:proofErr w:type="gramStart"/>
      <w:r w:rsidR="003C5A00" w:rsidRPr="00CF213A">
        <w:rPr>
          <w:color w:val="000000" w:themeColor="text1"/>
          <w:sz w:val="28"/>
          <w:szCs w:val="28"/>
        </w:rPr>
        <w:t>thu</w:t>
      </w:r>
      <w:proofErr w:type="gramEnd"/>
      <w:r w:rsidR="003C5A00" w:rsidRPr="00CF213A">
        <w:rPr>
          <w:color w:val="000000" w:themeColor="text1"/>
          <w:sz w:val="28"/>
          <w:szCs w:val="28"/>
        </w:rPr>
        <w:t xml:space="preserve"> hướng dẫn tại Công văn này, </w:t>
      </w:r>
      <w:r w:rsidR="003C5A00" w:rsidRPr="00CF213A">
        <w:rPr>
          <w:b/>
          <w:bCs/>
          <w:color w:val="000000" w:themeColor="text1"/>
          <w:sz w:val="28"/>
          <w:szCs w:val="28"/>
        </w:rPr>
        <w:t xml:space="preserve">các trường không được tự ý đặt ra </w:t>
      </w:r>
      <w:r w:rsidR="00A97F0B" w:rsidRPr="00CF213A">
        <w:rPr>
          <w:b/>
          <w:bCs/>
          <w:color w:val="000000" w:themeColor="text1"/>
          <w:sz w:val="28"/>
          <w:szCs w:val="28"/>
        </w:rPr>
        <w:t xml:space="preserve">hoặc để cho giáo viên tự đặt ra </w:t>
      </w:r>
      <w:r w:rsidR="003C5A00" w:rsidRPr="00CF213A">
        <w:rPr>
          <w:b/>
          <w:bCs/>
          <w:color w:val="000000" w:themeColor="text1"/>
          <w:sz w:val="28"/>
          <w:szCs w:val="28"/>
        </w:rPr>
        <w:t xml:space="preserve">các khoản thu </w:t>
      </w:r>
      <w:r w:rsidR="00A97F0B" w:rsidRPr="00CF213A">
        <w:rPr>
          <w:b/>
          <w:bCs/>
          <w:color w:val="000000" w:themeColor="text1"/>
          <w:sz w:val="28"/>
          <w:szCs w:val="28"/>
        </w:rPr>
        <w:t xml:space="preserve">khác </w:t>
      </w:r>
      <w:r w:rsidR="003C5A00" w:rsidRPr="00CF213A">
        <w:rPr>
          <w:b/>
          <w:bCs/>
          <w:color w:val="000000" w:themeColor="text1"/>
          <w:sz w:val="28"/>
          <w:szCs w:val="28"/>
        </w:rPr>
        <w:t>để thu thêm từ CMHS, học sinh dưới bất kỳ hình thức nào khác.</w:t>
      </w:r>
    </w:p>
    <w:p w14:paraId="293051FF" w14:textId="77777777" w:rsidR="003C5A00" w:rsidRPr="00CF213A" w:rsidRDefault="00C52BE5" w:rsidP="00CF213A">
      <w:pPr>
        <w:spacing w:before="120" w:after="120"/>
        <w:ind w:firstLine="720"/>
        <w:jc w:val="both"/>
        <w:rPr>
          <w:sz w:val="28"/>
          <w:szCs w:val="28"/>
        </w:rPr>
      </w:pPr>
      <w:r w:rsidRPr="00CF213A">
        <w:rPr>
          <w:bCs/>
          <w:sz w:val="28"/>
          <w:szCs w:val="28"/>
        </w:rPr>
        <w:t>8</w:t>
      </w:r>
      <w:r w:rsidR="0020749E" w:rsidRPr="00CF213A">
        <w:rPr>
          <w:bCs/>
          <w:sz w:val="28"/>
          <w:szCs w:val="28"/>
        </w:rPr>
        <w:t xml:space="preserve">. Hiệu trưởng các trường chịu trách nhiệm trước cơ quan quản lý cấp trên về thực hiện các khoản </w:t>
      </w:r>
      <w:proofErr w:type="gramStart"/>
      <w:r w:rsidR="009F53DB" w:rsidRPr="00CF213A">
        <w:rPr>
          <w:bCs/>
          <w:sz w:val="28"/>
          <w:szCs w:val="28"/>
        </w:rPr>
        <w:t>thu</w:t>
      </w:r>
      <w:proofErr w:type="gramEnd"/>
      <w:r w:rsidR="009F53DB" w:rsidRPr="00CF213A">
        <w:rPr>
          <w:bCs/>
          <w:sz w:val="28"/>
          <w:szCs w:val="28"/>
        </w:rPr>
        <w:t xml:space="preserve"> </w:t>
      </w:r>
      <w:r w:rsidR="0020749E" w:rsidRPr="00CF213A">
        <w:rPr>
          <w:bCs/>
          <w:sz w:val="28"/>
          <w:szCs w:val="28"/>
        </w:rPr>
        <w:t>của đơn vị theo hướng dẫn tại Công văn này</w:t>
      </w:r>
      <w:r w:rsidR="001250FA" w:rsidRPr="00CF213A">
        <w:rPr>
          <w:bCs/>
          <w:sz w:val="28"/>
          <w:szCs w:val="28"/>
        </w:rPr>
        <w:t>; t</w:t>
      </w:r>
      <w:r w:rsidR="0020749E" w:rsidRPr="00CF213A">
        <w:rPr>
          <w:bCs/>
          <w:sz w:val="28"/>
          <w:szCs w:val="28"/>
        </w:rPr>
        <w:t>hường xuyên theo dõi, kiểm tra, giám sát việc thực hi</w:t>
      </w:r>
      <w:r w:rsidR="001250FA" w:rsidRPr="00CF213A">
        <w:rPr>
          <w:bCs/>
          <w:sz w:val="28"/>
          <w:szCs w:val="28"/>
        </w:rPr>
        <w:t>ện các khoản thu và xử lý nghiêm các sai phạm (nếu có).</w:t>
      </w:r>
      <w:r w:rsidR="003C5A00" w:rsidRPr="00CF213A">
        <w:rPr>
          <w:sz w:val="28"/>
          <w:szCs w:val="28"/>
        </w:rPr>
        <w:t xml:space="preserve"> </w:t>
      </w:r>
    </w:p>
    <w:p w14:paraId="3DC66606" w14:textId="77777777" w:rsidR="00EC7233" w:rsidRPr="00CF213A" w:rsidRDefault="00AD7CE6" w:rsidP="00CF213A">
      <w:pPr>
        <w:spacing w:before="120" w:after="120"/>
        <w:ind w:firstLine="720"/>
        <w:jc w:val="both"/>
        <w:rPr>
          <w:b/>
          <w:sz w:val="28"/>
          <w:szCs w:val="28"/>
        </w:rPr>
      </w:pPr>
      <w:r w:rsidRPr="00CF213A">
        <w:rPr>
          <w:b/>
          <w:sz w:val="28"/>
          <w:szCs w:val="28"/>
        </w:rPr>
        <w:t>II</w:t>
      </w:r>
      <w:r w:rsidR="00BA15CB" w:rsidRPr="00CF213A">
        <w:rPr>
          <w:b/>
          <w:sz w:val="28"/>
          <w:szCs w:val="28"/>
        </w:rPr>
        <w:t>.</w:t>
      </w:r>
      <w:r w:rsidR="00393588" w:rsidRPr="00CF213A">
        <w:rPr>
          <w:b/>
          <w:sz w:val="28"/>
          <w:szCs w:val="28"/>
        </w:rPr>
        <w:t xml:space="preserve"> </w:t>
      </w:r>
      <w:r w:rsidR="004D6031" w:rsidRPr="00CF213A">
        <w:rPr>
          <w:b/>
          <w:sz w:val="28"/>
          <w:szCs w:val="28"/>
        </w:rPr>
        <w:t xml:space="preserve">Quy định cụ thể </w:t>
      </w:r>
      <w:r w:rsidR="0010070E" w:rsidRPr="00CF213A">
        <w:rPr>
          <w:b/>
          <w:sz w:val="28"/>
          <w:szCs w:val="28"/>
        </w:rPr>
        <w:t xml:space="preserve">các khoản </w:t>
      </w:r>
      <w:proofErr w:type="gramStart"/>
      <w:r w:rsidR="0010070E" w:rsidRPr="00CF213A">
        <w:rPr>
          <w:b/>
          <w:sz w:val="28"/>
          <w:szCs w:val="28"/>
        </w:rPr>
        <w:t>thu</w:t>
      </w:r>
      <w:proofErr w:type="gramEnd"/>
    </w:p>
    <w:p w14:paraId="7F44CB78" w14:textId="77777777" w:rsidR="00DD0E44" w:rsidRPr="00CF213A" w:rsidRDefault="00AD7CE6" w:rsidP="00CF213A">
      <w:pPr>
        <w:spacing w:before="120" w:after="120"/>
        <w:ind w:firstLine="720"/>
        <w:jc w:val="both"/>
        <w:rPr>
          <w:b/>
          <w:sz w:val="28"/>
          <w:szCs w:val="28"/>
        </w:rPr>
      </w:pPr>
      <w:r w:rsidRPr="00CF213A">
        <w:rPr>
          <w:b/>
          <w:sz w:val="28"/>
          <w:szCs w:val="28"/>
        </w:rPr>
        <w:t>1</w:t>
      </w:r>
      <w:r w:rsidR="00BA15CB" w:rsidRPr="00CF213A">
        <w:rPr>
          <w:b/>
          <w:sz w:val="28"/>
          <w:szCs w:val="28"/>
        </w:rPr>
        <w:t>.</w:t>
      </w:r>
      <w:r w:rsidR="0010070E" w:rsidRPr="00CF213A">
        <w:rPr>
          <w:b/>
          <w:sz w:val="28"/>
          <w:szCs w:val="28"/>
        </w:rPr>
        <w:t xml:space="preserve"> </w:t>
      </w:r>
      <w:r w:rsidR="00B351A3" w:rsidRPr="00CF213A">
        <w:rPr>
          <w:b/>
          <w:sz w:val="28"/>
          <w:szCs w:val="28"/>
        </w:rPr>
        <w:t xml:space="preserve">Khoản </w:t>
      </w:r>
      <w:proofErr w:type="gramStart"/>
      <w:r w:rsidR="00B351A3" w:rsidRPr="00CF213A">
        <w:rPr>
          <w:b/>
          <w:sz w:val="28"/>
          <w:szCs w:val="28"/>
        </w:rPr>
        <w:t>thu</w:t>
      </w:r>
      <w:proofErr w:type="gramEnd"/>
      <w:r w:rsidR="00B351A3" w:rsidRPr="00CF213A">
        <w:rPr>
          <w:b/>
          <w:sz w:val="28"/>
          <w:szCs w:val="28"/>
        </w:rPr>
        <w:t xml:space="preserve"> theo văn bản quy định</w:t>
      </w:r>
    </w:p>
    <w:p w14:paraId="0D3EABE4" w14:textId="1DDB0955" w:rsidR="003B2E31" w:rsidRDefault="00AD7CE6" w:rsidP="00CF213A">
      <w:pPr>
        <w:spacing w:before="120" w:after="120"/>
        <w:ind w:firstLine="720"/>
        <w:jc w:val="both"/>
        <w:rPr>
          <w:bCs/>
          <w:i/>
          <w:iCs/>
          <w:sz w:val="28"/>
          <w:szCs w:val="28"/>
        </w:rPr>
      </w:pPr>
      <w:r w:rsidRPr="00CF213A">
        <w:rPr>
          <w:bCs/>
          <w:i/>
          <w:iCs/>
          <w:sz w:val="28"/>
          <w:szCs w:val="28"/>
        </w:rPr>
        <w:t xml:space="preserve"> </w:t>
      </w:r>
      <w:r w:rsidR="00F4768F" w:rsidRPr="00CF213A">
        <w:rPr>
          <w:bCs/>
          <w:i/>
          <w:iCs/>
          <w:sz w:val="28"/>
          <w:szCs w:val="28"/>
        </w:rPr>
        <w:t>a)</w:t>
      </w:r>
      <w:r w:rsidR="00E26C51" w:rsidRPr="00CF213A">
        <w:rPr>
          <w:bCs/>
          <w:i/>
          <w:iCs/>
          <w:sz w:val="28"/>
          <w:szCs w:val="28"/>
        </w:rPr>
        <w:t xml:space="preserve"> </w:t>
      </w:r>
      <w:r w:rsidR="00C85CD7" w:rsidRPr="00CF213A">
        <w:rPr>
          <w:bCs/>
          <w:i/>
          <w:iCs/>
          <w:sz w:val="28"/>
          <w:szCs w:val="28"/>
        </w:rPr>
        <w:t>H</w:t>
      </w:r>
      <w:r w:rsidR="00BA15CB" w:rsidRPr="00CF213A">
        <w:rPr>
          <w:bCs/>
          <w:i/>
          <w:iCs/>
          <w:sz w:val="28"/>
          <w:szCs w:val="28"/>
        </w:rPr>
        <w:t>ọc phí</w:t>
      </w:r>
    </w:p>
    <w:p w14:paraId="438A162E" w14:textId="2DE388EF" w:rsidR="009C066B" w:rsidRPr="00F56982" w:rsidRDefault="00F56982" w:rsidP="00F56982">
      <w:pPr>
        <w:spacing w:before="120" w:after="120"/>
        <w:jc w:val="both"/>
        <w:rPr>
          <w:bCs/>
          <w:i/>
          <w:iCs/>
          <w:sz w:val="28"/>
          <w:szCs w:val="28"/>
        </w:rPr>
      </w:pPr>
      <w:r>
        <w:rPr>
          <w:bCs/>
          <w:i/>
          <w:iCs/>
          <w:sz w:val="28"/>
          <w:szCs w:val="28"/>
        </w:rPr>
        <w:tab/>
      </w:r>
      <w:r w:rsidRPr="00F56982">
        <w:rPr>
          <w:bCs/>
          <w:iCs/>
          <w:sz w:val="28"/>
          <w:szCs w:val="28"/>
        </w:rPr>
        <w:t xml:space="preserve">Căn cứ Nghị định số 238/2025/NĐ-CP ngày 03 tháng 9 năm 2025 </w:t>
      </w:r>
      <w:r w:rsidR="003866A3">
        <w:rPr>
          <w:bCs/>
          <w:iCs/>
          <w:sz w:val="28"/>
          <w:szCs w:val="28"/>
        </w:rPr>
        <w:t xml:space="preserve">của Chính phủ </w:t>
      </w:r>
      <w:r w:rsidRPr="00F56982">
        <w:rPr>
          <w:bCs/>
          <w:iCs/>
          <w:sz w:val="28"/>
          <w:szCs w:val="28"/>
        </w:rPr>
        <w:t>quy định về chính sách học phí</w:t>
      </w:r>
      <w:r>
        <w:rPr>
          <w:bCs/>
          <w:i/>
          <w:iCs/>
          <w:sz w:val="28"/>
          <w:szCs w:val="28"/>
        </w:rPr>
        <w:t>,</w:t>
      </w:r>
      <w:r w:rsidR="009C066B" w:rsidRPr="00CF213A">
        <w:rPr>
          <w:bCs/>
          <w:iCs/>
          <w:color w:val="000000" w:themeColor="text1"/>
          <w:sz w:val="28"/>
          <w:szCs w:val="28"/>
        </w:rPr>
        <w:t xml:space="preserve"> miễn, giảm, hỗ trợ học phí, hỗ trợ chi phí học tập</w:t>
      </w:r>
      <w:r>
        <w:rPr>
          <w:bCs/>
          <w:iCs/>
          <w:color w:val="000000" w:themeColor="text1"/>
          <w:sz w:val="28"/>
          <w:szCs w:val="28"/>
        </w:rPr>
        <w:t xml:space="preserve"> và</w:t>
      </w:r>
      <w:r w:rsidR="009C066B" w:rsidRPr="00CF213A">
        <w:rPr>
          <w:bCs/>
          <w:iCs/>
          <w:color w:val="000000" w:themeColor="text1"/>
          <w:sz w:val="28"/>
          <w:szCs w:val="28"/>
        </w:rPr>
        <w:t xml:space="preserve"> giá dịch vụ t</w:t>
      </w:r>
      <w:r w:rsidR="00284B25">
        <w:rPr>
          <w:bCs/>
          <w:iCs/>
          <w:color w:val="000000" w:themeColor="text1"/>
          <w:sz w:val="28"/>
          <w:szCs w:val="28"/>
        </w:rPr>
        <w:t>rong lĩnh vực giáo dục, đào tạo.</w:t>
      </w:r>
      <w:bookmarkStart w:id="0" w:name="_GoBack"/>
      <w:bookmarkEnd w:id="0"/>
      <w:r w:rsidR="009C066B" w:rsidRPr="00CF213A">
        <w:rPr>
          <w:bCs/>
          <w:iCs/>
          <w:color w:val="000000" w:themeColor="text1"/>
          <w:sz w:val="28"/>
          <w:szCs w:val="28"/>
        </w:rPr>
        <w:t xml:space="preserve"> </w:t>
      </w:r>
      <w:r w:rsidR="003866A3">
        <w:rPr>
          <w:bCs/>
          <w:iCs/>
          <w:color w:val="000000" w:themeColor="text1"/>
          <w:sz w:val="28"/>
          <w:szCs w:val="28"/>
        </w:rPr>
        <w:t xml:space="preserve">Tuy nhiên, Sở GDĐT chưa kịp tham mưu Nghị quyết của Hội đồng nhân dân Tỉnh, </w:t>
      </w:r>
      <w:r w:rsidR="009C066B" w:rsidRPr="00CF213A">
        <w:rPr>
          <w:bCs/>
          <w:iCs/>
          <w:color w:val="000000" w:themeColor="text1"/>
          <w:sz w:val="28"/>
          <w:szCs w:val="28"/>
        </w:rPr>
        <w:t>vì vậy các Trường chờ hướng dẫn của Sở GDĐT.</w:t>
      </w:r>
    </w:p>
    <w:p w14:paraId="2D7582CE" w14:textId="7701CBD5" w:rsidR="000D0DC4" w:rsidRPr="00CF213A" w:rsidRDefault="00F4768F" w:rsidP="00CF213A">
      <w:pPr>
        <w:pStyle w:val="FootnoteText"/>
        <w:spacing w:before="120" w:after="120"/>
        <w:ind w:firstLine="720"/>
        <w:jc w:val="both"/>
        <w:rPr>
          <w:rFonts w:ascii="Times New Roman" w:hAnsi="Times New Roman" w:cs="Times New Roman"/>
          <w:bCs/>
          <w:i/>
          <w:color w:val="000000" w:themeColor="text1"/>
          <w:sz w:val="28"/>
          <w:szCs w:val="28"/>
        </w:rPr>
      </w:pPr>
      <w:r w:rsidRPr="00CF213A">
        <w:rPr>
          <w:rFonts w:ascii="Times New Roman" w:hAnsi="Times New Roman" w:cs="Times New Roman"/>
          <w:bCs/>
          <w:i/>
          <w:color w:val="000000" w:themeColor="text1"/>
          <w:sz w:val="28"/>
          <w:szCs w:val="28"/>
          <w:lang w:val="en-US"/>
        </w:rPr>
        <w:t>b)</w:t>
      </w:r>
      <w:r w:rsidR="000D0DC4" w:rsidRPr="00CF213A">
        <w:rPr>
          <w:rFonts w:ascii="Times New Roman" w:hAnsi="Times New Roman" w:cs="Times New Roman"/>
          <w:bCs/>
          <w:i/>
          <w:color w:val="000000" w:themeColor="text1"/>
          <w:sz w:val="28"/>
          <w:szCs w:val="28"/>
          <w:lang w:val="en-US"/>
        </w:rPr>
        <w:t xml:space="preserve"> </w:t>
      </w:r>
      <w:r w:rsidR="00812500" w:rsidRPr="00CF213A">
        <w:rPr>
          <w:rFonts w:ascii="Times New Roman" w:hAnsi="Times New Roman" w:cs="Times New Roman"/>
          <w:bCs/>
          <w:i/>
          <w:color w:val="000000" w:themeColor="text1"/>
          <w:sz w:val="28"/>
          <w:szCs w:val="28"/>
          <w:lang w:val="en-US"/>
        </w:rPr>
        <w:t xml:space="preserve">Danh mục </w:t>
      </w:r>
      <w:r w:rsidR="00022E1B" w:rsidRPr="00CF213A">
        <w:rPr>
          <w:rFonts w:ascii="Times New Roman" w:hAnsi="Times New Roman" w:cs="Times New Roman"/>
          <w:bCs/>
          <w:i/>
          <w:color w:val="000000" w:themeColor="text1"/>
          <w:sz w:val="28"/>
          <w:szCs w:val="28"/>
          <w:lang w:val="en-US"/>
        </w:rPr>
        <w:t>c</w:t>
      </w:r>
      <w:r w:rsidR="000D0DC4" w:rsidRPr="00CF213A">
        <w:rPr>
          <w:rFonts w:ascii="Times New Roman" w:hAnsi="Times New Roman" w:cs="Times New Roman"/>
          <w:bCs/>
          <w:i/>
          <w:color w:val="000000" w:themeColor="text1"/>
          <w:sz w:val="28"/>
          <w:szCs w:val="28"/>
        </w:rPr>
        <w:t xml:space="preserve">ác khoản </w:t>
      </w:r>
      <w:proofErr w:type="gramStart"/>
      <w:r w:rsidR="000D0DC4" w:rsidRPr="00CF213A">
        <w:rPr>
          <w:rFonts w:ascii="Times New Roman" w:hAnsi="Times New Roman" w:cs="Times New Roman"/>
          <w:bCs/>
          <w:i/>
          <w:color w:val="000000" w:themeColor="text1"/>
          <w:sz w:val="28"/>
          <w:szCs w:val="28"/>
        </w:rPr>
        <w:t>thu</w:t>
      </w:r>
      <w:proofErr w:type="gramEnd"/>
      <w:r w:rsidR="000D0DC4" w:rsidRPr="00CF213A">
        <w:rPr>
          <w:rFonts w:ascii="Times New Roman" w:hAnsi="Times New Roman" w:cs="Times New Roman"/>
          <w:bCs/>
          <w:i/>
          <w:color w:val="000000" w:themeColor="text1"/>
          <w:sz w:val="28"/>
          <w:szCs w:val="28"/>
        </w:rPr>
        <w:t xml:space="preserve"> và mức thu dịch vụ phục vụ, hỗ trợ hoạt động giáo dục đối với cơ sở giáo dục công lập trên địa bàn tỉnh Đồng Tháp</w:t>
      </w:r>
    </w:p>
    <w:p w14:paraId="048B0872" w14:textId="3F75F254" w:rsidR="00681CB2" w:rsidRPr="00CF213A" w:rsidRDefault="00285054" w:rsidP="00CF213A">
      <w:pPr>
        <w:pStyle w:val="FootnoteText"/>
        <w:spacing w:before="120" w:after="120"/>
        <w:ind w:firstLine="720"/>
        <w:jc w:val="both"/>
        <w:rPr>
          <w:rFonts w:ascii="Times New Roman" w:hAnsi="Times New Roman" w:cs="Times New Roman"/>
          <w:bCs/>
          <w:color w:val="000000" w:themeColor="text1"/>
          <w:sz w:val="28"/>
          <w:szCs w:val="28"/>
        </w:rPr>
      </w:pPr>
      <w:r w:rsidRPr="00CF213A">
        <w:rPr>
          <w:rFonts w:ascii="Times New Roman" w:hAnsi="Times New Roman" w:cs="Times New Roman"/>
          <w:color w:val="000000" w:themeColor="text1"/>
          <w:sz w:val="28"/>
          <w:szCs w:val="28"/>
        </w:rPr>
        <w:t>Danh mục và định mức thu</w:t>
      </w:r>
      <w:r w:rsidR="00772073" w:rsidRPr="00CF213A">
        <w:rPr>
          <w:rFonts w:ascii="Times New Roman" w:hAnsi="Times New Roman" w:cs="Times New Roman"/>
          <w:color w:val="000000" w:themeColor="text1"/>
          <w:sz w:val="28"/>
          <w:szCs w:val="28"/>
        </w:rPr>
        <w:t xml:space="preserve"> được quy định tại</w:t>
      </w:r>
      <w:r w:rsidR="00145EA6" w:rsidRPr="00CF213A">
        <w:rPr>
          <w:rFonts w:ascii="Times New Roman" w:hAnsi="Times New Roman" w:cs="Times New Roman"/>
          <w:color w:val="000000" w:themeColor="text1"/>
          <w:sz w:val="28"/>
          <w:szCs w:val="28"/>
        </w:rPr>
        <w:t xml:space="preserve"> Phụ lục kèm </w:t>
      </w:r>
      <w:r w:rsidRPr="00CF213A">
        <w:rPr>
          <w:rFonts w:ascii="Times New Roman" w:hAnsi="Times New Roman" w:cs="Times New Roman"/>
          <w:color w:val="000000" w:themeColor="text1"/>
          <w:sz w:val="28"/>
          <w:szCs w:val="28"/>
        </w:rPr>
        <w:t>t</w:t>
      </w:r>
      <w:r w:rsidR="0003481A" w:rsidRPr="00CF213A">
        <w:rPr>
          <w:rFonts w:ascii="Times New Roman" w:hAnsi="Times New Roman" w:cs="Times New Roman"/>
          <w:color w:val="000000" w:themeColor="text1"/>
          <w:sz w:val="28"/>
          <w:szCs w:val="28"/>
        </w:rPr>
        <w:t>heo</w:t>
      </w:r>
      <w:r w:rsidRPr="00CF213A">
        <w:rPr>
          <w:rFonts w:ascii="Times New Roman" w:hAnsi="Times New Roman" w:cs="Times New Roman"/>
          <w:color w:val="000000" w:themeColor="text1"/>
          <w:sz w:val="28"/>
          <w:szCs w:val="28"/>
        </w:rPr>
        <w:t xml:space="preserve"> </w:t>
      </w:r>
      <w:r w:rsidR="00145EA6" w:rsidRPr="00CF213A">
        <w:rPr>
          <w:rFonts w:ascii="Times New Roman" w:hAnsi="Times New Roman" w:cs="Times New Roman"/>
          <w:color w:val="000000" w:themeColor="text1"/>
          <w:sz w:val="28"/>
          <w:szCs w:val="28"/>
        </w:rPr>
        <w:t xml:space="preserve">Nghị quyết số </w:t>
      </w:r>
      <w:r w:rsidR="001167F4" w:rsidRPr="00CF213A">
        <w:rPr>
          <w:rFonts w:ascii="Times New Roman" w:hAnsi="Times New Roman" w:cs="Times New Roman"/>
          <w:iCs/>
          <w:color w:val="000000" w:themeColor="text1"/>
          <w:spacing w:val="-4"/>
          <w:sz w:val="28"/>
          <w:szCs w:val="28"/>
        </w:rPr>
        <w:t>02/2025/NQ-HĐND ngày 29 tháng 4 năm 2025 của Hội đồng nhân dân tỉnh Tiền Giang về việc S</w:t>
      </w:r>
      <w:r w:rsidR="001167F4" w:rsidRPr="00CF213A">
        <w:rPr>
          <w:rFonts w:ascii="Times New Roman" w:hAnsi="Times New Roman" w:cs="Times New Roman"/>
          <w:bCs/>
          <w:color w:val="000000" w:themeColor="text1"/>
          <w:sz w:val="28"/>
          <w:szCs w:val="28"/>
        </w:rPr>
        <w:t>ửa đổi, bổ sung một số điều của Nghị quyết số 01/2022/NQ-HĐND  ngày 08 tháng 7 năm 2022 của Hội đồng nhân dân tỉnh quy định các khoản thu và mức thu, cơ chế quản lý thu chi đối với các dịch vụ hỗ trợ hoạt động giáo dục, đào tạo đối với cơ sở giáo dục mầm non, phổ thông công lập trên địa bàn tỉnh Tiền Giang</w:t>
      </w:r>
      <w:r w:rsidR="00A3530B" w:rsidRPr="0090197E">
        <w:rPr>
          <w:rFonts w:ascii="Times New Roman" w:hAnsi="Times New Roman" w:cs="Times New Roman"/>
          <w:bCs/>
          <w:color w:val="000000" w:themeColor="text1"/>
          <w:sz w:val="28"/>
          <w:szCs w:val="28"/>
        </w:rPr>
        <w:t>).</w:t>
      </w:r>
      <w:r w:rsidR="0021754F" w:rsidRPr="00CF213A">
        <w:rPr>
          <w:rFonts w:ascii="Times New Roman" w:hAnsi="Times New Roman" w:cs="Times New Roman"/>
          <w:bCs/>
          <w:color w:val="000000" w:themeColor="text1"/>
          <w:sz w:val="28"/>
          <w:szCs w:val="28"/>
        </w:rPr>
        <w:t xml:space="preserve"> </w:t>
      </w:r>
    </w:p>
    <w:p w14:paraId="17B6E740" w14:textId="48180D72" w:rsidR="00F804D2" w:rsidRPr="00CF213A" w:rsidRDefault="00F4768F" w:rsidP="00CF213A">
      <w:pPr>
        <w:spacing w:before="120" w:after="120"/>
        <w:ind w:firstLine="567"/>
        <w:jc w:val="both"/>
        <w:rPr>
          <w:iCs/>
          <w:color w:val="000000" w:themeColor="text1"/>
          <w:sz w:val="28"/>
          <w:szCs w:val="28"/>
          <w:lang w:val="vi-VN"/>
        </w:rPr>
      </w:pPr>
      <w:r w:rsidRPr="00CF213A">
        <w:rPr>
          <w:iCs/>
          <w:color w:val="000000" w:themeColor="text1"/>
          <w:sz w:val="28"/>
          <w:szCs w:val="28"/>
          <w:lang w:val="vi-VN"/>
        </w:rPr>
        <w:t>c</w:t>
      </w:r>
      <w:r w:rsidR="00F804D2" w:rsidRPr="00CF213A">
        <w:rPr>
          <w:iCs/>
          <w:color w:val="000000" w:themeColor="text1"/>
          <w:sz w:val="28"/>
          <w:szCs w:val="28"/>
          <w:lang w:val="vi-VN"/>
        </w:rPr>
        <w:t xml:space="preserve">) Các đơn vị thực hiện nghĩa vụ thuế theo </w:t>
      </w:r>
      <w:r w:rsidRPr="00CF213A">
        <w:rPr>
          <w:iCs/>
          <w:color w:val="000000" w:themeColor="text1"/>
          <w:sz w:val="28"/>
          <w:szCs w:val="28"/>
          <w:lang w:val="vi-VN"/>
        </w:rPr>
        <w:t>quy định hiện hành</w:t>
      </w:r>
      <w:r w:rsidR="005C5924" w:rsidRPr="00CF213A">
        <w:rPr>
          <w:iCs/>
          <w:color w:val="000000" w:themeColor="text1"/>
          <w:sz w:val="28"/>
          <w:szCs w:val="28"/>
          <w:lang w:val="vi-VN"/>
        </w:rPr>
        <w:t>;</w:t>
      </w:r>
    </w:p>
    <w:p w14:paraId="05663E6B" w14:textId="34318B35" w:rsidR="00812778" w:rsidRDefault="00F4768F" w:rsidP="00CF213A">
      <w:pPr>
        <w:spacing w:before="120" w:after="120"/>
        <w:ind w:firstLine="567"/>
        <w:jc w:val="both"/>
        <w:rPr>
          <w:color w:val="000000" w:themeColor="text1"/>
          <w:sz w:val="28"/>
          <w:szCs w:val="28"/>
          <w:lang w:val="vi-VN"/>
        </w:rPr>
      </w:pPr>
      <w:r w:rsidRPr="00CF213A">
        <w:rPr>
          <w:color w:val="000000" w:themeColor="text1"/>
          <w:sz w:val="28"/>
          <w:szCs w:val="28"/>
          <w:lang w:val="vi-VN"/>
        </w:rPr>
        <w:t>d</w:t>
      </w:r>
      <w:r w:rsidR="004A6EE0" w:rsidRPr="00CF213A">
        <w:rPr>
          <w:color w:val="000000" w:themeColor="text1"/>
          <w:sz w:val="28"/>
          <w:szCs w:val="28"/>
          <w:lang w:val="vi-VN"/>
        </w:rPr>
        <w:t xml:space="preserve">) </w:t>
      </w:r>
      <w:r w:rsidR="00B51F65" w:rsidRPr="00CF213A">
        <w:rPr>
          <w:color w:val="000000" w:themeColor="text1"/>
          <w:sz w:val="28"/>
          <w:szCs w:val="28"/>
          <w:lang w:val="vi-VN"/>
        </w:rPr>
        <w:t>Thủ trưởng đơn vị</w:t>
      </w:r>
      <w:r w:rsidR="000B1194" w:rsidRPr="00CF213A">
        <w:rPr>
          <w:color w:val="000000" w:themeColor="text1"/>
          <w:sz w:val="28"/>
          <w:szCs w:val="28"/>
          <w:lang w:val="vi-VN"/>
        </w:rPr>
        <w:t xml:space="preserve"> thông qua </w:t>
      </w:r>
      <w:r w:rsidR="007362C6" w:rsidRPr="00CF213A">
        <w:rPr>
          <w:color w:val="000000" w:themeColor="text1"/>
          <w:sz w:val="28"/>
          <w:szCs w:val="28"/>
          <w:lang w:val="vi-VN"/>
        </w:rPr>
        <w:t xml:space="preserve">Kế hoạch và </w:t>
      </w:r>
      <w:r w:rsidR="00275633" w:rsidRPr="00CF213A">
        <w:rPr>
          <w:color w:val="000000" w:themeColor="text1"/>
          <w:sz w:val="28"/>
          <w:szCs w:val="28"/>
          <w:lang w:val="vi-VN"/>
        </w:rPr>
        <w:t xml:space="preserve">Dự toán thu, chi các hoạt động dịch vụ phục vụ, hỗ trợ hoạt động giáo dục </w:t>
      </w:r>
      <w:r w:rsidR="00BC0798" w:rsidRPr="00CF213A">
        <w:rPr>
          <w:color w:val="000000" w:themeColor="text1"/>
          <w:sz w:val="28"/>
          <w:szCs w:val="28"/>
          <w:lang w:val="vi-VN"/>
        </w:rPr>
        <w:t>tại cuộc họp</w:t>
      </w:r>
      <w:r w:rsidR="007E7831" w:rsidRPr="00CF213A">
        <w:rPr>
          <w:color w:val="000000" w:themeColor="text1"/>
          <w:sz w:val="28"/>
          <w:szCs w:val="28"/>
          <w:lang w:val="vi-VN"/>
        </w:rPr>
        <w:t xml:space="preserve"> của </w:t>
      </w:r>
      <w:r w:rsidR="00A97F0B" w:rsidRPr="00CF213A">
        <w:rPr>
          <w:color w:val="000000" w:themeColor="text1"/>
          <w:sz w:val="28"/>
          <w:szCs w:val="28"/>
          <w:lang w:val="vi-VN"/>
        </w:rPr>
        <w:t>t</w:t>
      </w:r>
      <w:r w:rsidR="007E7831" w:rsidRPr="00CF213A">
        <w:rPr>
          <w:color w:val="000000" w:themeColor="text1"/>
          <w:sz w:val="28"/>
          <w:szCs w:val="28"/>
          <w:lang w:val="vi-VN"/>
        </w:rPr>
        <w:t>rường</w:t>
      </w:r>
      <w:r w:rsidR="00C335D8" w:rsidRPr="00CF213A">
        <w:rPr>
          <w:color w:val="000000" w:themeColor="text1"/>
          <w:sz w:val="28"/>
          <w:szCs w:val="28"/>
          <w:lang w:val="vi-VN"/>
        </w:rPr>
        <w:t>,</w:t>
      </w:r>
      <w:r w:rsidR="007308C3" w:rsidRPr="00CF213A">
        <w:rPr>
          <w:color w:val="000000" w:themeColor="text1"/>
          <w:sz w:val="28"/>
          <w:szCs w:val="28"/>
          <w:lang w:val="vi-VN"/>
        </w:rPr>
        <w:t xml:space="preserve"> </w:t>
      </w:r>
      <w:r w:rsidR="0035672D" w:rsidRPr="00CF213A">
        <w:rPr>
          <w:color w:val="000000" w:themeColor="text1"/>
          <w:sz w:val="28"/>
          <w:szCs w:val="28"/>
          <w:lang w:val="vi-VN"/>
        </w:rPr>
        <w:t xml:space="preserve">của </w:t>
      </w:r>
      <w:r w:rsidR="00A97F0B" w:rsidRPr="00CF213A">
        <w:rPr>
          <w:color w:val="000000" w:themeColor="text1"/>
          <w:sz w:val="28"/>
          <w:szCs w:val="28"/>
          <w:lang w:val="vi-VN"/>
        </w:rPr>
        <w:t xml:space="preserve">CMHS </w:t>
      </w:r>
      <w:r w:rsidR="007308C3" w:rsidRPr="00CF213A">
        <w:rPr>
          <w:color w:val="000000" w:themeColor="text1"/>
          <w:sz w:val="28"/>
          <w:szCs w:val="28"/>
          <w:lang w:val="vi-VN"/>
        </w:rPr>
        <w:t xml:space="preserve">cha mẹ học sinh các lớp </w:t>
      </w:r>
      <w:r w:rsidR="007E7831" w:rsidRPr="00CF213A">
        <w:rPr>
          <w:color w:val="000000" w:themeColor="text1"/>
          <w:sz w:val="28"/>
          <w:szCs w:val="28"/>
          <w:lang w:val="vi-VN"/>
        </w:rPr>
        <w:t>để lấy</w:t>
      </w:r>
      <w:r w:rsidR="0035672D" w:rsidRPr="00CF213A">
        <w:rPr>
          <w:color w:val="000000" w:themeColor="text1"/>
          <w:sz w:val="28"/>
          <w:szCs w:val="28"/>
          <w:lang w:val="vi-VN"/>
        </w:rPr>
        <w:t xml:space="preserve"> ý kiến đồng thuận </w:t>
      </w:r>
      <w:r w:rsidR="00D45984" w:rsidRPr="00CF213A">
        <w:rPr>
          <w:color w:val="000000" w:themeColor="text1"/>
          <w:sz w:val="28"/>
          <w:szCs w:val="28"/>
          <w:lang w:val="vi-VN"/>
        </w:rPr>
        <w:t xml:space="preserve">(lập biên bản </w:t>
      </w:r>
      <w:r w:rsidR="00A753A2" w:rsidRPr="00CF213A">
        <w:rPr>
          <w:color w:val="000000" w:themeColor="text1"/>
          <w:sz w:val="28"/>
          <w:szCs w:val="28"/>
          <w:lang w:val="vi-VN"/>
        </w:rPr>
        <w:t xml:space="preserve">cuộc họp </w:t>
      </w:r>
      <w:r w:rsidR="00D45984" w:rsidRPr="00CF213A">
        <w:rPr>
          <w:color w:val="000000" w:themeColor="text1"/>
          <w:sz w:val="28"/>
          <w:szCs w:val="28"/>
          <w:lang w:val="vi-VN"/>
        </w:rPr>
        <w:t xml:space="preserve">và danh </w:t>
      </w:r>
      <w:r w:rsidR="00D45984" w:rsidRPr="00CF213A">
        <w:rPr>
          <w:color w:val="000000" w:themeColor="text1"/>
          <w:sz w:val="28"/>
          <w:szCs w:val="28"/>
          <w:lang w:val="vi-VN"/>
        </w:rPr>
        <w:lastRenderedPageBreak/>
        <w:t>sách ký xác nhận người dự</w:t>
      </w:r>
      <w:r w:rsidR="00A753A2" w:rsidRPr="00CF213A">
        <w:rPr>
          <w:color w:val="000000" w:themeColor="text1"/>
          <w:sz w:val="28"/>
          <w:szCs w:val="28"/>
          <w:lang w:val="vi-VN"/>
        </w:rPr>
        <w:t>)</w:t>
      </w:r>
      <w:r w:rsidR="00D45984" w:rsidRPr="00CF213A">
        <w:rPr>
          <w:color w:val="000000" w:themeColor="text1"/>
          <w:sz w:val="28"/>
          <w:szCs w:val="28"/>
          <w:lang w:val="vi-VN"/>
        </w:rPr>
        <w:t xml:space="preserve"> </w:t>
      </w:r>
      <w:r w:rsidR="007308C3" w:rsidRPr="00CF213A">
        <w:rPr>
          <w:color w:val="000000" w:themeColor="text1"/>
          <w:sz w:val="28"/>
          <w:szCs w:val="28"/>
          <w:lang w:val="vi-VN"/>
        </w:rPr>
        <w:t>và ký</w:t>
      </w:r>
      <w:r w:rsidR="00D13F9A" w:rsidRPr="00CF213A">
        <w:rPr>
          <w:color w:val="000000" w:themeColor="text1"/>
          <w:sz w:val="28"/>
          <w:szCs w:val="28"/>
          <w:lang w:val="vi-VN"/>
        </w:rPr>
        <w:t xml:space="preserve"> </w:t>
      </w:r>
      <w:r w:rsidR="007362C6" w:rsidRPr="00CF213A">
        <w:rPr>
          <w:color w:val="000000" w:themeColor="text1"/>
          <w:sz w:val="28"/>
          <w:szCs w:val="28"/>
          <w:lang w:val="vi-VN"/>
        </w:rPr>
        <w:t>văn</w:t>
      </w:r>
      <w:r w:rsidR="00D65826" w:rsidRPr="00CF213A">
        <w:rPr>
          <w:color w:val="000000" w:themeColor="text1"/>
          <w:sz w:val="28"/>
          <w:szCs w:val="28"/>
          <w:lang w:val="vi-VN"/>
        </w:rPr>
        <w:t xml:space="preserve"> bản </w:t>
      </w:r>
      <w:r w:rsidR="00D13F9A" w:rsidRPr="00CF213A">
        <w:rPr>
          <w:color w:val="000000" w:themeColor="text1"/>
          <w:sz w:val="28"/>
          <w:szCs w:val="28"/>
          <w:lang w:val="vi-VN"/>
        </w:rPr>
        <w:t xml:space="preserve">thỏa thuận với </w:t>
      </w:r>
      <w:r w:rsidR="00C335D8" w:rsidRPr="00CF213A">
        <w:rPr>
          <w:color w:val="000000" w:themeColor="text1"/>
          <w:sz w:val="28"/>
          <w:szCs w:val="28"/>
          <w:lang w:val="vi-VN"/>
        </w:rPr>
        <w:t xml:space="preserve">Ban đại diện </w:t>
      </w:r>
      <w:r w:rsidR="00D13F9A" w:rsidRPr="00CF213A">
        <w:rPr>
          <w:color w:val="000000" w:themeColor="text1"/>
          <w:sz w:val="28"/>
          <w:szCs w:val="28"/>
          <w:lang w:val="vi-VN"/>
        </w:rPr>
        <w:t>cha mẹ học sinh</w:t>
      </w:r>
      <w:r w:rsidR="00C335D8" w:rsidRPr="00CF213A">
        <w:rPr>
          <w:color w:val="000000" w:themeColor="text1"/>
          <w:sz w:val="28"/>
          <w:szCs w:val="28"/>
          <w:lang w:val="vi-VN"/>
        </w:rPr>
        <w:t xml:space="preserve"> của Trường</w:t>
      </w:r>
      <w:r w:rsidR="00B330DF" w:rsidRPr="00B330DF">
        <w:rPr>
          <w:color w:val="000000" w:themeColor="text1"/>
          <w:sz w:val="28"/>
          <w:szCs w:val="28"/>
          <w:lang w:val="vi-VN"/>
        </w:rPr>
        <w:t>.</w:t>
      </w:r>
    </w:p>
    <w:p w14:paraId="7FC67E4D" w14:textId="6602A7F3" w:rsidR="00F56982" w:rsidRPr="00CF213A" w:rsidRDefault="00F56982" w:rsidP="00F56982">
      <w:pPr>
        <w:spacing w:before="120" w:after="120"/>
        <w:ind w:firstLine="567"/>
        <w:jc w:val="both"/>
        <w:rPr>
          <w:color w:val="000000" w:themeColor="text1"/>
          <w:sz w:val="28"/>
          <w:szCs w:val="28"/>
          <w:lang w:val="vi-VN"/>
        </w:rPr>
      </w:pPr>
      <w:r>
        <w:rPr>
          <w:i/>
          <w:color w:val="000000" w:themeColor="text1"/>
          <w:sz w:val="28"/>
          <w:szCs w:val="28"/>
        </w:rPr>
        <w:t>e</w:t>
      </w:r>
      <w:r w:rsidRPr="00CF213A">
        <w:rPr>
          <w:i/>
          <w:color w:val="000000" w:themeColor="text1"/>
          <w:sz w:val="28"/>
          <w:szCs w:val="28"/>
          <w:lang w:val="vi-VN"/>
        </w:rPr>
        <w:t>) Bảo hiểm y tế</w:t>
      </w:r>
    </w:p>
    <w:p w14:paraId="7CE84D66" w14:textId="77777777" w:rsidR="00F56982" w:rsidRPr="00CF213A" w:rsidRDefault="00F56982" w:rsidP="00F56982">
      <w:pPr>
        <w:spacing w:before="120" w:after="120"/>
        <w:ind w:firstLine="720"/>
        <w:jc w:val="both"/>
        <w:rPr>
          <w:color w:val="000000" w:themeColor="text1"/>
          <w:sz w:val="28"/>
          <w:szCs w:val="28"/>
          <w:lang w:val="vi-VN"/>
        </w:rPr>
      </w:pPr>
      <w:r w:rsidRPr="00CF213A">
        <w:rPr>
          <w:color w:val="000000" w:themeColor="text1"/>
          <w:sz w:val="28"/>
          <w:szCs w:val="28"/>
          <w:lang w:val="vi-VN"/>
        </w:rPr>
        <w:t xml:space="preserve">Thu theo Công văn của Bảo hiểm xã hội tỉnh Đồng Tháp về việc hướng dẫn thực hiện bảo hiểm y tế học sinh. </w:t>
      </w:r>
    </w:p>
    <w:p w14:paraId="230535A0" w14:textId="01294088" w:rsidR="00BA15CB" w:rsidRPr="0090197E" w:rsidRDefault="00A3530B" w:rsidP="00F56982">
      <w:pPr>
        <w:tabs>
          <w:tab w:val="left" w:pos="3324"/>
        </w:tabs>
        <w:spacing w:before="120" w:after="120"/>
        <w:ind w:firstLine="567"/>
        <w:jc w:val="both"/>
        <w:rPr>
          <w:b/>
          <w:color w:val="000000" w:themeColor="text1"/>
          <w:sz w:val="28"/>
          <w:szCs w:val="28"/>
          <w:lang w:val="vi-VN"/>
        </w:rPr>
      </w:pPr>
      <w:r w:rsidRPr="0090197E">
        <w:rPr>
          <w:b/>
          <w:color w:val="000000" w:themeColor="text1"/>
          <w:sz w:val="28"/>
          <w:szCs w:val="28"/>
          <w:lang w:val="vi-VN"/>
        </w:rPr>
        <w:t>2</w:t>
      </w:r>
      <w:r w:rsidR="00FA3BDB" w:rsidRPr="00CF213A">
        <w:rPr>
          <w:b/>
          <w:color w:val="000000" w:themeColor="text1"/>
          <w:sz w:val="28"/>
          <w:szCs w:val="28"/>
          <w:lang w:val="vi-VN"/>
        </w:rPr>
        <w:t xml:space="preserve">. Khoản thu </w:t>
      </w:r>
      <w:r w:rsidR="00BC05D3" w:rsidRPr="00CF213A">
        <w:rPr>
          <w:b/>
          <w:color w:val="000000" w:themeColor="text1"/>
          <w:sz w:val="28"/>
          <w:szCs w:val="28"/>
          <w:lang w:val="vi-VN"/>
        </w:rPr>
        <w:t>tự ngu</w:t>
      </w:r>
      <w:r w:rsidR="00BC05D3" w:rsidRPr="0090197E">
        <w:rPr>
          <w:b/>
          <w:color w:val="000000" w:themeColor="text1"/>
          <w:sz w:val="28"/>
          <w:szCs w:val="28"/>
          <w:lang w:val="vi-VN"/>
        </w:rPr>
        <w:t>yện</w:t>
      </w:r>
    </w:p>
    <w:p w14:paraId="3C702014" w14:textId="2DD82B12" w:rsidR="00FA3BDB" w:rsidRPr="00CF213A" w:rsidRDefault="00FA3BDB" w:rsidP="00CF213A">
      <w:pPr>
        <w:spacing w:before="120" w:after="120"/>
        <w:jc w:val="both"/>
        <w:rPr>
          <w:color w:val="000000" w:themeColor="text1"/>
          <w:sz w:val="28"/>
          <w:szCs w:val="28"/>
          <w:lang w:val="vi-VN"/>
        </w:rPr>
      </w:pPr>
      <w:r w:rsidRPr="00CF213A">
        <w:rPr>
          <w:color w:val="000000" w:themeColor="text1"/>
          <w:sz w:val="28"/>
          <w:szCs w:val="28"/>
          <w:lang w:val="vi-VN"/>
        </w:rPr>
        <w:tab/>
      </w:r>
      <w:r w:rsidR="009D72CC" w:rsidRPr="00CF213A">
        <w:rPr>
          <w:color w:val="000000" w:themeColor="text1"/>
          <w:sz w:val="28"/>
          <w:szCs w:val="28"/>
          <w:lang w:val="vi-VN"/>
        </w:rPr>
        <w:t xml:space="preserve"> </w:t>
      </w:r>
      <w:r w:rsidR="00F56982">
        <w:rPr>
          <w:i/>
          <w:color w:val="000000" w:themeColor="text1"/>
          <w:sz w:val="28"/>
          <w:szCs w:val="28"/>
        </w:rPr>
        <w:t>a</w:t>
      </w:r>
      <w:r w:rsidR="007D6A2D" w:rsidRPr="00CF213A">
        <w:rPr>
          <w:i/>
          <w:color w:val="000000" w:themeColor="text1"/>
          <w:sz w:val="28"/>
          <w:szCs w:val="28"/>
          <w:lang w:val="vi-VN"/>
        </w:rPr>
        <w:t>)</w:t>
      </w:r>
      <w:r w:rsidR="004A4D23" w:rsidRPr="00CF213A">
        <w:rPr>
          <w:i/>
          <w:color w:val="000000" w:themeColor="text1"/>
          <w:sz w:val="28"/>
          <w:szCs w:val="28"/>
          <w:lang w:val="vi-VN"/>
        </w:rPr>
        <w:t xml:space="preserve"> </w:t>
      </w:r>
      <w:r w:rsidRPr="00CF213A">
        <w:rPr>
          <w:i/>
          <w:color w:val="000000" w:themeColor="text1"/>
          <w:sz w:val="28"/>
          <w:szCs w:val="28"/>
          <w:lang w:val="vi-VN"/>
        </w:rPr>
        <w:t xml:space="preserve">Bảo hiểm </w:t>
      </w:r>
      <w:proofErr w:type="gramStart"/>
      <w:r w:rsidRPr="00CF213A">
        <w:rPr>
          <w:i/>
          <w:color w:val="000000" w:themeColor="text1"/>
          <w:sz w:val="28"/>
          <w:szCs w:val="28"/>
          <w:lang w:val="vi-VN"/>
        </w:rPr>
        <w:t>tai</w:t>
      </w:r>
      <w:proofErr w:type="gramEnd"/>
      <w:r w:rsidRPr="00CF213A">
        <w:rPr>
          <w:i/>
          <w:color w:val="000000" w:themeColor="text1"/>
          <w:sz w:val="28"/>
          <w:szCs w:val="28"/>
          <w:lang w:val="vi-VN"/>
        </w:rPr>
        <w:t xml:space="preserve"> nạn: </w:t>
      </w:r>
      <w:r w:rsidR="00742C10" w:rsidRPr="00CF213A">
        <w:rPr>
          <w:color w:val="000000" w:themeColor="text1"/>
          <w:sz w:val="28"/>
          <w:szCs w:val="28"/>
          <w:lang w:val="vi-VN"/>
        </w:rPr>
        <w:t>Là khoản thu tự nguyện</w:t>
      </w:r>
      <w:r w:rsidR="00656950" w:rsidRPr="00CF213A">
        <w:rPr>
          <w:color w:val="000000" w:themeColor="text1"/>
          <w:sz w:val="28"/>
          <w:szCs w:val="28"/>
          <w:lang w:val="vi-VN"/>
        </w:rPr>
        <w:t>. T</w:t>
      </w:r>
      <w:r w:rsidR="00742C10" w:rsidRPr="00CF213A">
        <w:rPr>
          <w:color w:val="000000" w:themeColor="text1"/>
          <w:sz w:val="28"/>
          <w:szCs w:val="28"/>
          <w:lang w:val="vi-VN"/>
        </w:rPr>
        <w:t xml:space="preserve">rường </w:t>
      </w:r>
      <w:r w:rsidR="00656950" w:rsidRPr="00CF213A">
        <w:rPr>
          <w:color w:val="000000" w:themeColor="text1"/>
          <w:sz w:val="28"/>
          <w:szCs w:val="28"/>
          <w:lang w:val="vi-VN"/>
        </w:rPr>
        <w:t xml:space="preserve">tạo điều kiện và phối hợp với các </w:t>
      </w:r>
      <w:r w:rsidR="00742C10" w:rsidRPr="00CF213A">
        <w:rPr>
          <w:color w:val="000000" w:themeColor="text1"/>
          <w:sz w:val="28"/>
          <w:szCs w:val="28"/>
          <w:lang w:val="vi-VN"/>
        </w:rPr>
        <w:t xml:space="preserve">tổ chức bảo hiểm </w:t>
      </w:r>
      <w:r w:rsidR="00656950" w:rsidRPr="00CF213A">
        <w:rPr>
          <w:color w:val="000000" w:themeColor="text1"/>
          <w:sz w:val="28"/>
          <w:szCs w:val="28"/>
          <w:lang w:val="vi-VN"/>
        </w:rPr>
        <w:t xml:space="preserve">để thực hiện công tác bảo hiểm cho học sinh, chú trọng công tác tuyên truyền, phổ biến </w:t>
      </w:r>
      <w:r w:rsidR="00742C10" w:rsidRPr="00CF213A">
        <w:rPr>
          <w:color w:val="000000" w:themeColor="text1"/>
          <w:sz w:val="28"/>
          <w:szCs w:val="28"/>
          <w:lang w:val="vi-VN"/>
        </w:rPr>
        <w:t xml:space="preserve">để CMHS, học sinh tự nguyện tham gia. </w:t>
      </w:r>
    </w:p>
    <w:p w14:paraId="207A69EF" w14:textId="482B24B5" w:rsidR="00BC788A" w:rsidRPr="0090197E" w:rsidRDefault="00F56982" w:rsidP="00CF213A">
      <w:pPr>
        <w:pStyle w:val="BodyText"/>
        <w:spacing w:before="120" w:after="120"/>
        <w:ind w:firstLine="720"/>
        <w:jc w:val="both"/>
        <w:rPr>
          <w:color w:val="000000"/>
          <w:szCs w:val="28"/>
          <w:shd w:val="clear" w:color="auto" w:fill="FFFFFF"/>
          <w:lang w:val="vi-VN"/>
        </w:rPr>
      </w:pPr>
      <w:r>
        <w:rPr>
          <w:i/>
          <w:color w:val="000000" w:themeColor="text1"/>
          <w:szCs w:val="28"/>
          <w:lang w:val="vi-VN"/>
        </w:rPr>
        <w:t>b</w:t>
      </w:r>
      <w:r w:rsidR="00BC05D3" w:rsidRPr="00CF213A">
        <w:rPr>
          <w:i/>
          <w:color w:val="000000" w:themeColor="text1"/>
          <w:szCs w:val="28"/>
          <w:lang w:val="vi-VN"/>
        </w:rPr>
        <w:t>)</w:t>
      </w:r>
      <w:r w:rsidR="009A5C83" w:rsidRPr="00CF213A">
        <w:rPr>
          <w:i/>
          <w:color w:val="000000" w:themeColor="text1"/>
          <w:szCs w:val="28"/>
          <w:lang w:val="vi-VN"/>
        </w:rPr>
        <w:t xml:space="preserve"> </w:t>
      </w:r>
      <w:r w:rsidR="007D6A2D" w:rsidRPr="00CF213A">
        <w:rPr>
          <w:i/>
          <w:color w:val="000000" w:themeColor="text1"/>
          <w:szCs w:val="28"/>
          <w:lang w:val="vi-VN"/>
        </w:rPr>
        <w:t xml:space="preserve"> </w:t>
      </w:r>
      <w:r w:rsidR="00FA3BDB" w:rsidRPr="00CF213A">
        <w:rPr>
          <w:i/>
          <w:color w:val="000000" w:themeColor="text1"/>
          <w:szCs w:val="28"/>
          <w:lang w:val="vi-VN"/>
        </w:rPr>
        <w:t xml:space="preserve">Kinh </w:t>
      </w:r>
      <w:r w:rsidR="000B5F0B" w:rsidRPr="00CF213A">
        <w:rPr>
          <w:i/>
          <w:color w:val="000000" w:themeColor="text1"/>
          <w:szCs w:val="28"/>
          <w:lang w:val="vi-VN"/>
        </w:rPr>
        <w:t>phí</w:t>
      </w:r>
      <w:r w:rsidR="00FA3BDB" w:rsidRPr="00CF213A">
        <w:rPr>
          <w:i/>
          <w:color w:val="000000" w:themeColor="text1"/>
          <w:szCs w:val="28"/>
          <w:lang w:val="vi-VN"/>
        </w:rPr>
        <w:t xml:space="preserve"> hoạt động của Ban đại diện </w:t>
      </w:r>
      <w:r w:rsidR="00B81B91" w:rsidRPr="00CF213A">
        <w:rPr>
          <w:i/>
          <w:color w:val="000000" w:themeColor="text1"/>
          <w:szCs w:val="28"/>
          <w:lang w:val="vi-VN"/>
        </w:rPr>
        <w:t>CMHS</w:t>
      </w:r>
      <w:r w:rsidR="00FA3BDB" w:rsidRPr="00CF213A">
        <w:rPr>
          <w:i/>
          <w:color w:val="000000" w:themeColor="text1"/>
          <w:szCs w:val="28"/>
          <w:lang w:val="vi-VN"/>
        </w:rPr>
        <w:t>:</w:t>
      </w:r>
      <w:r w:rsidR="00FA3BDB" w:rsidRPr="00CF213A">
        <w:rPr>
          <w:color w:val="000000" w:themeColor="text1"/>
          <w:szCs w:val="28"/>
          <w:lang w:val="vi-VN"/>
        </w:rPr>
        <w:t xml:space="preserve"> </w:t>
      </w:r>
      <w:r w:rsidR="00BC788A" w:rsidRPr="0090197E">
        <w:rPr>
          <w:color w:val="000000"/>
          <w:szCs w:val="28"/>
          <w:shd w:val="clear" w:color="auto" w:fill="FFFFFF"/>
          <w:lang w:val="vi-VN"/>
        </w:rPr>
        <w:t>thực hiện  theo quy định Thông tư số 55/2011/TT-BGDĐT ngày 22/11/2011 của Bộ Giáo dục và Đào tạo Ban hành điều lệ ban đại diện cha mẹ học sinh.</w:t>
      </w:r>
    </w:p>
    <w:p w14:paraId="3EE702FD" w14:textId="448E6EDC" w:rsidR="009E5045" w:rsidRPr="0090197E" w:rsidRDefault="00F56982" w:rsidP="00CF213A">
      <w:pPr>
        <w:spacing w:before="120" w:after="120"/>
        <w:ind w:firstLine="720"/>
        <w:jc w:val="both"/>
        <w:rPr>
          <w:color w:val="000000" w:themeColor="text1"/>
          <w:sz w:val="28"/>
          <w:szCs w:val="28"/>
          <w:u w:val="single"/>
          <w:lang w:val="vi-VN"/>
        </w:rPr>
      </w:pPr>
      <w:r>
        <w:rPr>
          <w:bCs/>
          <w:i/>
          <w:color w:val="000000" w:themeColor="text1"/>
          <w:sz w:val="28"/>
          <w:szCs w:val="28"/>
          <w:lang w:val="vi-VN"/>
        </w:rPr>
        <w:t>c</w:t>
      </w:r>
      <w:r w:rsidR="009E5045" w:rsidRPr="0090197E">
        <w:rPr>
          <w:bCs/>
          <w:i/>
          <w:color w:val="000000" w:themeColor="text1"/>
          <w:sz w:val="28"/>
          <w:szCs w:val="28"/>
          <w:lang w:val="vi-VN"/>
        </w:rPr>
        <w:t xml:space="preserve">) </w:t>
      </w:r>
      <w:r w:rsidR="009E5045" w:rsidRPr="00CF213A">
        <w:rPr>
          <w:bCs/>
          <w:iCs/>
          <w:color w:val="000000" w:themeColor="text1"/>
          <w:sz w:val="28"/>
          <w:szCs w:val="28"/>
          <w:lang w:val="vi-VN"/>
        </w:rPr>
        <w:t>Các khoản thu phục vụ trực tiếp học sinh như</w:t>
      </w:r>
      <w:r w:rsidR="009E5045" w:rsidRPr="00CF213A">
        <w:rPr>
          <w:color w:val="000000" w:themeColor="text1"/>
          <w:sz w:val="28"/>
          <w:szCs w:val="28"/>
          <w:lang w:val="vi-VN"/>
        </w:rPr>
        <w:t xml:space="preserve">: phù hiệu, bảng tên, sổ liên lạc; </w:t>
      </w:r>
      <w:r w:rsidR="009E5045" w:rsidRPr="00CF213A">
        <w:rPr>
          <w:iCs/>
          <w:color w:val="000000" w:themeColor="text1"/>
          <w:sz w:val="28"/>
          <w:szCs w:val="28"/>
          <w:lang w:val="vi-VN"/>
        </w:rPr>
        <w:t>áo quần đồng phục, áo quần thể dục, thể thao; dụng cụ ăn, dụng cụ vệ sinh cá nhân</w:t>
      </w:r>
      <w:r w:rsidR="009E5045" w:rsidRPr="00CF213A">
        <w:rPr>
          <w:i/>
          <w:color w:val="000000" w:themeColor="text1"/>
          <w:sz w:val="28"/>
          <w:szCs w:val="28"/>
          <w:lang w:val="vi-VN"/>
        </w:rPr>
        <w:t xml:space="preserve"> </w:t>
      </w:r>
      <w:r w:rsidR="009E5045" w:rsidRPr="00CF213A">
        <w:rPr>
          <w:color w:val="000000" w:themeColor="text1"/>
          <w:sz w:val="28"/>
          <w:szCs w:val="28"/>
          <w:u w:val="single"/>
          <w:lang w:val="vi-VN"/>
        </w:rPr>
        <w:t>trường thống nhất mẫu và công khai để CMHS tự lựa chọn trang bị</w:t>
      </w:r>
      <w:r w:rsidR="00626576" w:rsidRPr="0090197E">
        <w:rPr>
          <w:color w:val="000000" w:themeColor="text1"/>
          <w:sz w:val="28"/>
          <w:szCs w:val="28"/>
          <w:u w:val="single"/>
          <w:lang w:val="vi-VN"/>
        </w:rPr>
        <w:t>.</w:t>
      </w:r>
    </w:p>
    <w:p w14:paraId="29406D8B" w14:textId="623FA698" w:rsidR="002709C6" w:rsidRPr="0090197E" w:rsidRDefault="00061C24" w:rsidP="00CF213A">
      <w:pPr>
        <w:spacing w:before="120" w:after="120"/>
        <w:ind w:firstLine="720"/>
        <w:jc w:val="both"/>
        <w:rPr>
          <w:b/>
          <w:bCs/>
          <w:color w:val="000000" w:themeColor="text1"/>
          <w:sz w:val="28"/>
          <w:szCs w:val="28"/>
          <w:lang w:val="vi-VN"/>
        </w:rPr>
      </w:pPr>
      <w:r w:rsidRPr="0090197E">
        <w:rPr>
          <w:b/>
          <w:bCs/>
          <w:color w:val="000000" w:themeColor="text1"/>
          <w:sz w:val="28"/>
          <w:szCs w:val="28"/>
          <w:lang w:val="vi-VN"/>
        </w:rPr>
        <w:t>3</w:t>
      </w:r>
      <w:r w:rsidR="007D6A2D" w:rsidRPr="00CF213A">
        <w:rPr>
          <w:b/>
          <w:bCs/>
          <w:color w:val="000000" w:themeColor="text1"/>
          <w:sz w:val="28"/>
          <w:szCs w:val="28"/>
          <w:lang w:val="vi-VN"/>
        </w:rPr>
        <w:t xml:space="preserve">. </w:t>
      </w:r>
      <w:r w:rsidR="000B5F0B" w:rsidRPr="00CF213A">
        <w:rPr>
          <w:b/>
          <w:bCs/>
          <w:color w:val="000000" w:themeColor="text1"/>
          <w:sz w:val="28"/>
          <w:szCs w:val="28"/>
          <w:lang w:val="vi-VN"/>
        </w:rPr>
        <w:t xml:space="preserve">Khoản </w:t>
      </w:r>
      <w:r w:rsidR="00022AC0" w:rsidRPr="00CF213A">
        <w:rPr>
          <w:b/>
          <w:bCs/>
          <w:color w:val="000000" w:themeColor="text1"/>
          <w:sz w:val="28"/>
          <w:szCs w:val="28"/>
          <w:lang w:val="vi-VN"/>
        </w:rPr>
        <w:t>tài trợ</w:t>
      </w:r>
    </w:p>
    <w:p w14:paraId="54507702" w14:textId="78DC9694" w:rsidR="00FC598C" w:rsidRPr="0090197E" w:rsidRDefault="005458E3" w:rsidP="00CF213A">
      <w:pPr>
        <w:spacing w:before="120" w:after="120"/>
        <w:ind w:firstLine="720"/>
        <w:jc w:val="both"/>
        <w:rPr>
          <w:sz w:val="28"/>
          <w:szCs w:val="28"/>
          <w:lang w:val="vi-VN"/>
        </w:rPr>
      </w:pPr>
      <w:r w:rsidRPr="0090197E">
        <w:rPr>
          <w:color w:val="000000" w:themeColor="text1"/>
          <w:sz w:val="28"/>
          <w:szCs w:val="28"/>
          <w:lang w:val="vi-VN"/>
        </w:rPr>
        <w:t>C</w:t>
      </w:r>
      <w:r w:rsidR="00FC598C" w:rsidRPr="0090197E">
        <w:rPr>
          <w:color w:val="000000" w:themeColor="text1"/>
          <w:sz w:val="28"/>
          <w:szCs w:val="28"/>
          <w:lang w:val="vi-VN"/>
        </w:rPr>
        <w:t xml:space="preserve">ác trường thực hiện theo </w:t>
      </w:r>
      <w:r w:rsidR="00FC598C" w:rsidRPr="0090197E">
        <w:rPr>
          <w:bCs/>
          <w:color w:val="000000" w:themeColor="text1"/>
          <w:sz w:val="28"/>
          <w:szCs w:val="28"/>
          <w:lang w:val="vi-VN"/>
        </w:rPr>
        <w:t>Thông tư số 16/2018/TT-BGDĐT</w:t>
      </w:r>
      <w:r w:rsidR="00FC598C" w:rsidRPr="0090197E">
        <w:rPr>
          <w:color w:val="000000" w:themeColor="text1"/>
          <w:sz w:val="28"/>
          <w:szCs w:val="28"/>
          <w:lang w:val="vi-VN"/>
        </w:rPr>
        <w:t xml:space="preserve"> </w:t>
      </w:r>
      <w:r w:rsidR="00FC598C" w:rsidRPr="0090197E">
        <w:rPr>
          <w:sz w:val="28"/>
          <w:szCs w:val="28"/>
          <w:lang w:val="vi-VN"/>
        </w:rPr>
        <w:t>ngày 03 tháng 8 năm 2018 của Bộ GDĐT Quy định về tài trợ cho các cơ sở giáo dục thuộc hệ thống giáo dục quốc dân.</w:t>
      </w:r>
    </w:p>
    <w:p w14:paraId="351B1270" w14:textId="041F3123" w:rsidR="008A5C05" w:rsidRPr="00CF213A" w:rsidRDefault="00061C24" w:rsidP="00CF213A">
      <w:pPr>
        <w:spacing w:before="120" w:after="120"/>
        <w:ind w:firstLine="720"/>
        <w:jc w:val="both"/>
        <w:rPr>
          <w:rStyle w:val="fontstyle01"/>
          <w:rFonts w:ascii="Times New Roman" w:hAnsi="Times New Roman"/>
          <w:color w:val="000000" w:themeColor="text1"/>
          <w:sz w:val="28"/>
          <w:szCs w:val="28"/>
          <w:lang w:val="vi-VN"/>
        </w:rPr>
      </w:pPr>
      <w:r w:rsidRPr="00CF213A">
        <w:rPr>
          <w:rStyle w:val="fontstyle01"/>
          <w:rFonts w:ascii="Times New Roman" w:hAnsi="Times New Roman"/>
          <w:color w:val="000000" w:themeColor="text1"/>
          <w:sz w:val="28"/>
          <w:szCs w:val="28"/>
          <w:lang w:val="vi-VN"/>
        </w:rPr>
        <w:t>4</w:t>
      </w:r>
      <w:r w:rsidR="008A5C05" w:rsidRPr="00CF213A">
        <w:rPr>
          <w:rStyle w:val="fontstyle01"/>
          <w:rFonts w:ascii="Times New Roman" w:hAnsi="Times New Roman"/>
          <w:color w:val="000000" w:themeColor="text1"/>
          <w:sz w:val="28"/>
          <w:szCs w:val="28"/>
          <w:lang w:val="vi-VN"/>
        </w:rPr>
        <w:t xml:space="preserve">. Các </w:t>
      </w:r>
      <w:r w:rsidR="009E5045" w:rsidRPr="00CF213A">
        <w:rPr>
          <w:rStyle w:val="fontstyle01"/>
          <w:rFonts w:ascii="Times New Roman" w:hAnsi="Times New Roman"/>
          <w:color w:val="000000" w:themeColor="text1"/>
          <w:sz w:val="28"/>
          <w:szCs w:val="28"/>
          <w:lang w:val="vi-VN"/>
        </w:rPr>
        <w:t xml:space="preserve">trường </w:t>
      </w:r>
      <w:r w:rsidR="008A5C05" w:rsidRPr="00CF213A">
        <w:rPr>
          <w:rStyle w:val="fontstyle01"/>
          <w:rFonts w:ascii="Times New Roman" w:hAnsi="Times New Roman"/>
          <w:color w:val="000000" w:themeColor="text1"/>
          <w:sz w:val="28"/>
          <w:szCs w:val="28"/>
          <w:lang w:val="vi-VN"/>
        </w:rPr>
        <w:t>không tổ chức thu hộ các khoản thu của tổ</w:t>
      </w:r>
      <w:r w:rsidR="008A5C05" w:rsidRPr="00CF213A">
        <w:rPr>
          <w:color w:val="000000" w:themeColor="text1"/>
          <w:sz w:val="28"/>
          <w:szCs w:val="28"/>
          <w:lang w:val="vi-VN"/>
        </w:rPr>
        <w:t xml:space="preserve"> </w:t>
      </w:r>
      <w:r w:rsidR="008A5C05" w:rsidRPr="00CF213A">
        <w:rPr>
          <w:rStyle w:val="fontstyle01"/>
          <w:rFonts w:ascii="Times New Roman" w:hAnsi="Times New Roman"/>
          <w:color w:val="000000" w:themeColor="text1"/>
          <w:sz w:val="28"/>
          <w:szCs w:val="28"/>
          <w:lang w:val="vi-VN"/>
        </w:rPr>
        <w:t>chức, đoàn thể trong nhà trường</w:t>
      </w:r>
    </w:p>
    <w:p w14:paraId="6A9F2688" w14:textId="1D8D1E33" w:rsidR="008A5C05" w:rsidRPr="00CF213A" w:rsidRDefault="008A5C05" w:rsidP="00CF213A">
      <w:pPr>
        <w:spacing w:before="120" w:after="120"/>
        <w:ind w:firstLine="720"/>
        <w:jc w:val="both"/>
        <w:rPr>
          <w:b/>
          <w:sz w:val="28"/>
          <w:szCs w:val="28"/>
          <w:lang w:val="vi-VN"/>
        </w:rPr>
      </w:pPr>
      <w:r w:rsidRPr="00CF213A">
        <w:rPr>
          <w:rStyle w:val="fontstyle01"/>
          <w:rFonts w:ascii="Times New Roman" w:hAnsi="Times New Roman"/>
          <w:b w:val="0"/>
          <w:sz w:val="28"/>
          <w:szCs w:val="28"/>
          <w:lang w:val="vi-VN"/>
        </w:rPr>
        <w:t>Cụ thể các loại quỹ như: Quỹ đoàn, quỹ đội, quỹ khuyến học, hội phí chữ</w:t>
      </w:r>
      <w:r w:rsidRPr="00CF213A">
        <w:rPr>
          <w:b/>
          <w:color w:val="000000"/>
          <w:sz w:val="28"/>
          <w:szCs w:val="28"/>
          <w:lang w:val="vi-VN"/>
        </w:rPr>
        <w:t xml:space="preserve"> </w:t>
      </w:r>
      <w:r w:rsidRPr="00CF213A">
        <w:rPr>
          <w:rStyle w:val="fontstyle01"/>
          <w:rFonts w:ascii="Times New Roman" w:hAnsi="Times New Roman"/>
          <w:b w:val="0"/>
          <w:sz w:val="28"/>
          <w:szCs w:val="28"/>
          <w:lang w:val="vi-VN"/>
        </w:rPr>
        <w:t>thập đỏ, quỹ hoạt động của Ban đại diện cha mẹ học sinh....</w:t>
      </w:r>
    </w:p>
    <w:p w14:paraId="7696130F" w14:textId="77777777" w:rsidR="001342A6" w:rsidRPr="00CF213A" w:rsidRDefault="001342A6" w:rsidP="00CF213A">
      <w:pPr>
        <w:spacing w:before="120" w:after="120"/>
        <w:jc w:val="both"/>
        <w:rPr>
          <w:b/>
          <w:sz w:val="28"/>
          <w:szCs w:val="28"/>
          <w:lang w:val="vi-VN"/>
        </w:rPr>
      </w:pPr>
      <w:r w:rsidRPr="00CF213A">
        <w:rPr>
          <w:sz w:val="28"/>
          <w:szCs w:val="28"/>
          <w:lang w:val="vi-VN"/>
        </w:rPr>
        <w:tab/>
      </w:r>
      <w:r w:rsidR="00240469" w:rsidRPr="00CF213A">
        <w:rPr>
          <w:b/>
          <w:sz w:val="28"/>
          <w:szCs w:val="28"/>
          <w:lang w:val="vi-VN"/>
        </w:rPr>
        <w:t xml:space="preserve">III. </w:t>
      </w:r>
      <w:r w:rsidR="00403ADD" w:rsidRPr="00CF213A">
        <w:rPr>
          <w:b/>
          <w:sz w:val="28"/>
          <w:szCs w:val="28"/>
          <w:lang w:val="vi-VN"/>
        </w:rPr>
        <w:t>Tổ chức thực hiện</w:t>
      </w:r>
    </w:p>
    <w:p w14:paraId="7666169D" w14:textId="77777777" w:rsidR="00403ADD" w:rsidRPr="00CF213A" w:rsidRDefault="00403ADD" w:rsidP="00CF213A">
      <w:pPr>
        <w:spacing w:before="120" w:after="120"/>
        <w:jc w:val="both"/>
        <w:rPr>
          <w:b/>
          <w:sz w:val="28"/>
          <w:szCs w:val="28"/>
          <w:lang w:val="vi-VN"/>
        </w:rPr>
      </w:pPr>
      <w:r w:rsidRPr="00CF213A">
        <w:rPr>
          <w:b/>
          <w:sz w:val="28"/>
          <w:szCs w:val="28"/>
          <w:lang w:val="vi-VN"/>
        </w:rPr>
        <w:tab/>
        <w:t>1.</w:t>
      </w:r>
      <w:r w:rsidR="001D6345" w:rsidRPr="00CF213A">
        <w:rPr>
          <w:b/>
          <w:sz w:val="28"/>
          <w:szCs w:val="28"/>
          <w:lang w:val="vi-VN"/>
        </w:rPr>
        <w:t xml:space="preserve"> </w:t>
      </w:r>
      <w:r w:rsidRPr="00CF213A">
        <w:rPr>
          <w:b/>
          <w:sz w:val="28"/>
          <w:szCs w:val="28"/>
          <w:lang w:val="vi-VN"/>
        </w:rPr>
        <w:t>Đối với Sở Giáo dục và Đào tạo</w:t>
      </w:r>
    </w:p>
    <w:p w14:paraId="457E8217" w14:textId="5FBF164C" w:rsidR="00403ADD" w:rsidRPr="00CF213A" w:rsidRDefault="00403ADD" w:rsidP="00CF213A">
      <w:pPr>
        <w:spacing w:before="120" w:after="120"/>
        <w:jc w:val="both"/>
        <w:rPr>
          <w:sz w:val="28"/>
          <w:szCs w:val="28"/>
          <w:lang w:val="vi-VN"/>
        </w:rPr>
      </w:pPr>
      <w:r w:rsidRPr="00CF213A">
        <w:rPr>
          <w:b/>
          <w:sz w:val="28"/>
          <w:szCs w:val="28"/>
          <w:lang w:val="vi-VN"/>
        </w:rPr>
        <w:tab/>
      </w:r>
      <w:r w:rsidRPr="00CF213A">
        <w:rPr>
          <w:sz w:val="28"/>
          <w:szCs w:val="28"/>
          <w:lang w:val="vi-VN"/>
        </w:rPr>
        <w:t>-</w:t>
      </w:r>
      <w:r w:rsidR="009D6445" w:rsidRPr="00CF213A">
        <w:rPr>
          <w:sz w:val="28"/>
          <w:szCs w:val="28"/>
          <w:lang w:val="vi-VN"/>
        </w:rPr>
        <w:t xml:space="preserve"> </w:t>
      </w:r>
      <w:r w:rsidRPr="00CF213A">
        <w:rPr>
          <w:sz w:val="28"/>
          <w:szCs w:val="28"/>
          <w:lang w:val="vi-VN"/>
        </w:rPr>
        <w:t xml:space="preserve">Tổ chức triển khai văn bản này đến các </w:t>
      </w:r>
      <w:r w:rsidR="00F4768F" w:rsidRPr="00CF213A">
        <w:rPr>
          <w:sz w:val="28"/>
          <w:szCs w:val="28"/>
          <w:lang w:val="vi-VN"/>
        </w:rPr>
        <w:t>xã, phường để phối hợp</w:t>
      </w:r>
      <w:r w:rsidRPr="00CF213A">
        <w:rPr>
          <w:sz w:val="28"/>
          <w:szCs w:val="28"/>
          <w:lang w:val="vi-VN"/>
        </w:rPr>
        <w:t xml:space="preserve"> và các đơn vị trực thuộc Sở GDĐT.</w:t>
      </w:r>
    </w:p>
    <w:p w14:paraId="4B5DB329" w14:textId="77777777" w:rsidR="00416E04" w:rsidRPr="0090197E" w:rsidRDefault="00403ADD" w:rsidP="00CF213A">
      <w:pPr>
        <w:spacing w:before="120" w:after="120"/>
        <w:ind w:firstLine="720"/>
        <w:jc w:val="both"/>
        <w:rPr>
          <w:color w:val="000000" w:themeColor="text1"/>
          <w:sz w:val="28"/>
          <w:szCs w:val="28"/>
          <w:lang w:val="vi-VN"/>
        </w:rPr>
      </w:pPr>
      <w:r w:rsidRPr="00CF213A">
        <w:rPr>
          <w:sz w:val="28"/>
          <w:szCs w:val="28"/>
          <w:lang w:val="vi-VN"/>
        </w:rPr>
        <w:t>-</w:t>
      </w:r>
      <w:r w:rsidR="009D6445" w:rsidRPr="00CF213A">
        <w:rPr>
          <w:sz w:val="28"/>
          <w:szCs w:val="28"/>
          <w:lang w:val="vi-VN"/>
        </w:rPr>
        <w:t xml:space="preserve"> </w:t>
      </w:r>
      <w:r w:rsidRPr="00CF213A">
        <w:rPr>
          <w:sz w:val="28"/>
          <w:szCs w:val="28"/>
          <w:lang w:val="vi-VN"/>
        </w:rPr>
        <w:t>Tiến hành kiểm tra</w:t>
      </w:r>
      <w:r w:rsidR="00F4768F" w:rsidRPr="00CF213A">
        <w:rPr>
          <w:sz w:val="28"/>
          <w:szCs w:val="28"/>
          <w:lang w:val="vi-VN"/>
        </w:rPr>
        <w:t xml:space="preserve">, </w:t>
      </w:r>
      <w:r w:rsidR="00F4768F" w:rsidRPr="00CF213A">
        <w:rPr>
          <w:rFonts w:eastAsia="Calibri"/>
          <w:kern w:val="2"/>
          <w:sz w:val="28"/>
          <w:szCs w:val="28"/>
          <w:lang w:val="vi-VN"/>
          <w14:ligatures w14:val="standardContextual"/>
        </w:rPr>
        <w:t xml:space="preserve">giám sát và có trách nhiệm giải trình với người học và xã hội về các mức thu, khoản thu của cơ sở giáo dục thuộc phạm vi quản lý theo đúng quy định </w:t>
      </w:r>
      <w:r w:rsidR="00F4768F" w:rsidRPr="00CF213A">
        <w:rPr>
          <w:rFonts w:eastAsia="Calibri"/>
          <w:color w:val="000000" w:themeColor="text1"/>
          <w:kern w:val="2"/>
          <w:sz w:val="28"/>
          <w:szCs w:val="28"/>
          <w:lang w:val="vi-VN"/>
          <w14:ligatures w14:val="standardContextual"/>
        </w:rPr>
        <w:t xml:space="preserve">tại </w:t>
      </w:r>
      <w:r w:rsidR="00416E04" w:rsidRPr="0090197E">
        <w:rPr>
          <w:rFonts w:eastAsia="Calibri"/>
          <w:color w:val="000000" w:themeColor="text1"/>
          <w:kern w:val="2"/>
          <w:sz w:val="28"/>
          <w:szCs w:val="28"/>
          <w:lang w:val="vi-VN"/>
          <w14:ligatures w14:val="standardContextual"/>
        </w:rPr>
        <w:t>Nghị định số 142/2025/NĐ-CP ngày 12 tháng 6 năm 2025 về việc quy định về phân định thẩm quyền của chính quyền địa phương hai cấp trong lĩnh vực quản lý nhà nước của bộ Giáo dục và Đào tạo.</w:t>
      </w:r>
    </w:p>
    <w:p w14:paraId="5081B33B" w14:textId="77777777" w:rsidR="009D6445" w:rsidRPr="00CF213A" w:rsidRDefault="001C06FB" w:rsidP="00CF213A">
      <w:pPr>
        <w:spacing w:before="120" w:after="120"/>
        <w:ind w:firstLine="720"/>
        <w:jc w:val="both"/>
        <w:rPr>
          <w:sz w:val="28"/>
          <w:szCs w:val="28"/>
          <w:lang w:val="vi-VN"/>
        </w:rPr>
      </w:pPr>
      <w:r w:rsidRPr="00CF213A">
        <w:rPr>
          <w:sz w:val="28"/>
          <w:szCs w:val="28"/>
          <w:lang w:val="vi-VN"/>
        </w:rPr>
        <w:t>-</w:t>
      </w:r>
      <w:r w:rsidR="002332A8" w:rsidRPr="00CF213A">
        <w:rPr>
          <w:sz w:val="28"/>
          <w:szCs w:val="28"/>
          <w:lang w:val="vi-VN"/>
        </w:rPr>
        <w:t xml:space="preserve"> </w:t>
      </w:r>
      <w:r w:rsidRPr="00CF213A">
        <w:rPr>
          <w:sz w:val="28"/>
          <w:szCs w:val="28"/>
          <w:lang w:val="vi-VN"/>
        </w:rPr>
        <w:t>X</w:t>
      </w:r>
      <w:r w:rsidR="003610BB" w:rsidRPr="00CF213A">
        <w:rPr>
          <w:sz w:val="28"/>
          <w:szCs w:val="28"/>
          <w:lang w:val="vi-VN"/>
        </w:rPr>
        <w:t xml:space="preserve">ử lý nghiêm </w:t>
      </w:r>
      <w:r w:rsidR="009A2C00" w:rsidRPr="00CF213A">
        <w:rPr>
          <w:sz w:val="28"/>
          <w:szCs w:val="28"/>
          <w:lang w:val="vi-VN"/>
        </w:rPr>
        <w:t xml:space="preserve">theo quy định </w:t>
      </w:r>
      <w:r w:rsidR="003610BB" w:rsidRPr="00CF213A">
        <w:rPr>
          <w:sz w:val="28"/>
          <w:szCs w:val="28"/>
          <w:lang w:val="vi-VN"/>
        </w:rPr>
        <w:t xml:space="preserve">đối với </w:t>
      </w:r>
      <w:r w:rsidR="009A2C00" w:rsidRPr="00CF213A">
        <w:rPr>
          <w:sz w:val="28"/>
          <w:szCs w:val="28"/>
          <w:lang w:val="vi-VN"/>
        </w:rPr>
        <w:t>tổ chức, cá nhân vi phạm</w:t>
      </w:r>
      <w:r w:rsidR="002332A8" w:rsidRPr="00CF213A">
        <w:rPr>
          <w:sz w:val="28"/>
          <w:szCs w:val="28"/>
          <w:lang w:val="vi-VN"/>
        </w:rPr>
        <w:t xml:space="preserve"> (nếu có)</w:t>
      </w:r>
      <w:r w:rsidR="009A2C00" w:rsidRPr="00CF213A">
        <w:rPr>
          <w:sz w:val="28"/>
          <w:szCs w:val="28"/>
          <w:lang w:val="vi-VN"/>
        </w:rPr>
        <w:t xml:space="preserve">, nhất là </w:t>
      </w:r>
      <w:r w:rsidR="003610BB" w:rsidRPr="00CF213A">
        <w:rPr>
          <w:sz w:val="28"/>
          <w:szCs w:val="28"/>
          <w:lang w:val="vi-VN"/>
        </w:rPr>
        <w:t xml:space="preserve">người đứng đầu cơ sở giáo dục và trách nhiệm cơ quan quản lý nhà nước về giáo dục trên địa bàn đã để xảy ra </w:t>
      </w:r>
      <w:r w:rsidR="00495F94" w:rsidRPr="00CF213A">
        <w:rPr>
          <w:sz w:val="28"/>
          <w:szCs w:val="28"/>
          <w:lang w:val="vi-VN"/>
        </w:rPr>
        <w:t xml:space="preserve">tình trạng </w:t>
      </w:r>
      <w:r w:rsidR="003610BB" w:rsidRPr="00CF213A">
        <w:rPr>
          <w:sz w:val="28"/>
          <w:szCs w:val="28"/>
          <w:lang w:val="vi-VN"/>
        </w:rPr>
        <w:t>lạm thu</w:t>
      </w:r>
      <w:r w:rsidR="0068377B" w:rsidRPr="00CF213A">
        <w:rPr>
          <w:sz w:val="28"/>
          <w:szCs w:val="28"/>
          <w:lang w:val="vi-VN"/>
        </w:rPr>
        <w:t>.</w:t>
      </w:r>
      <w:r w:rsidR="00B937F9" w:rsidRPr="00CF213A">
        <w:rPr>
          <w:sz w:val="28"/>
          <w:szCs w:val="28"/>
          <w:lang w:val="vi-VN"/>
        </w:rPr>
        <w:t xml:space="preserve"> </w:t>
      </w:r>
    </w:p>
    <w:p w14:paraId="1AC5BF2B" w14:textId="77777777" w:rsidR="009D6445" w:rsidRPr="00CF213A" w:rsidRDefault="009D6445" w:rsidP="00CF213A">
      <w:pPr>
        <w:spacing w:before="120" w:after="120"/>
        <w:ind w:firstLine="720"/>
        <w:jc w:val="both"/>
        <w:rPr>
          <w:sz w:val="28"/>
          <w:szCs w:val="28"/>
          <w:lang w:val="vi-VN"/>
        </w:rPr>
      </w:pPr>
      <w:r w:rsidRPr="00CF213A">
        <w:rPr>
          <w:sz w:val="28"/>
          <w:szCs w:val="28"/>
          <w:lang w:val="vi-VN"/>
        </w:rPr>
        <w:t>- Tiếp thu các kiến nghị, đề xuất có liên quan các khoản thu để phối hợp các sở ngành liên quan và tham mưu cấp thẩm quyền kịp thời giải quyết (nếu có).</w:t>
      </w:r>
    </w:p>
    <w:p w14:paraId="2F439B34" w14:textId="03366036" w:rsidR="0021562C" w:rsidRPr="00CF213A" w:rsidRDefault="0021562C" w:rsidP="00CF213A">
      <w:pPr>
        <w:spacing w:before="120" w:after="120"/>
        <w:ind w:firstLine="720"/>
        <w:jc w:val="both"/>
        <w:rPr>
          <w:sz w:val="28"/>
          <w:szCs w:val="28"/>
          <w:lang w:val="vi-VN"/>
        </w:rPr>
      </w:pPr>
      <w:r w:rsidRPr="00CF213A">
        <w:rPr>
          <w:sz w:val="28"/>
          <w:szCs w:val="28"/>
          <w:lang w:val="vi-VN"/>
        </w:rPr>
        <w:lastRenderedPageBreak/>
        <w:t>- Thực hiện bá</w:t>
      </w:r>
      <w:r w:rsidR="00A559CE" w:rsidRPr="00CF213A">
        <w:rPr>
          <w:sz w:val="28"/>
          <w:szCs w:val="28"/>
          <w:lang w:val="vi-VN"/>
        </w:rPr>
        <w:t>o cáo Bộ GDĐT, Ủy ban nhân dân T</w:t>
      </w:r>
      <w:r w:rsidRPr="00CF213A">
        <w:rPr>
          <w:sz w:val="28"/>
          <w:szCs w:val="28"/>
          <w:lang w:val="vi-VN"/>
        </w:rPr>
        <w:t xml:space="preserve">ỉnh về kết quả công tác triển khai thực hiện, kiểm tra công tác chỉ đạo thực hiện của các </w:t>
      </w:r>
      <w:r w:rsidR="00F4768F" w:rsidRPr="00CF213A">
        <w:rPr>
          <w:sz w:val="28"/>
          <w:szCs w:val="28"/>
          <w:lang w:val="vi-VN"/>
        </w:rPr>
        <w:t>địa phương</w:t>
      </w:r>
      <w:r w:rsidRPr="00CF213A">
        <w:rPr>
          <w:sz w:val="28"/>
          <w:szCs w:val="28"/>
          <w:lang w:val="vi-VN"/>
        </w:rPr>
        <w:t xml:space="preserve"> và tổ chức triển khai, thu, quản lý và sử dụng của các </w:t>
      </w:r>
      <w:r w:rsidR="00F4768F" w:rsidRPr="00CF213A">
        <w:rPr>
          <w:sz w:val="28"/>
          <w:szCs w:val="28"/>
          <w:lang w:val="vi-VN"/>
        </w:rPr>
        <w:t>đơn vị trực thuộc.</w:t>
      </w:r>
    </w:p>
    <w:p w14:paraId="4FA5F7C6" w14:textId="2F012B10" w:rsidR="00403ADD" w:rsidRPr="00CF213A" w:rsidRDefault="00403ADD" w:rsidP="00CF213A">
      <w:pPr>
        <w:spacing w:before="120" w:after="120"/>
        <w:jc w:val="both"/>
        <w:rPr>
          <w:b/>
          <w:sz w:val="28"/>
          <w:szCs w:val="28"/>
          <w:lang w:val="vi-VN"/>
        </w:rPr>
      </w:pPr>
      <w:r w:rsidRPr="00CF213A">
        <w:rPr>
          <w:sz w:val="28"/>
          <w:szCs w:val="28"/>
          <w:lang w:val="vi-VN"/>
        </w:rPr>
        <w:tab/>
      </w:r>
      <w:r w:rsidRPr="00CF213A">
        <w:rPr>
          <w:b/>
          <w:sz w:val="28"/>
          <w:szCs w:val="28"/>
          <w:lang w:val="vi-VN"/>
        </w:rPr>
        <w:t>2.</w:t>
      </w:r>
      <w:r w:rsidR="0021562C" w:rsidRPr="00CF213A">
        <w:rPr>
          <w:b/>
          <w:sz w:val="28"/>
          <w:szCs w:val="28"/>
          <w:lang w:val="vi-VN"/>
        </w:rPr>
        <w:t xml:space="preserve"> </w:t>
      </w:r>
      <w:r w:rsidRPr="00CF213A">
        <w:rPr>
          <w:b/>
          <w:sz w:val="28"/>
          <w:szCs w:val="28"/>
          <w:lang w:val="vi-VN"/>
        </w:rPr>
        <w:t xml:space="preserve">Đối với Phòng </w:t>
      </w:r>
      <w:r w:rsidR="00F4768F" w:rsidRPr="00CF213A">
        <w:rPr>
          <w:b/>
          <w:sz w:val="28"/>
          <w:szCs w:val="28"/>
          <w:lang w:val="vi-VN"/>
        </w:rPr>
        <w:t>Văn hóa – Xã hội của xã, phường</w:t>
      </w:r>
    </w:p>
    <w:p w14:paraId="2D1F57A0" w14:textId="797D3954" w:rsidR="009D6445" w:rsidRPr="00CF213A" w:rsidRDefault="00240469" w:rsidP="00CF213A">
      <w:pPr>
        <w:spacing w:before="120" w:after="120"/>
        <w:jc w:val="both"/>
        <w:rPr>
          <w:sz w:val="28"/>
          <w:szCs w:val="28"/>
          <w:lang w:val="vi-VN"/>
        </w:rPr>
      </w:pPr>
      <w:r w:rsidRPr="00CF213A">
        <w:rPr>
          <w:sz w:val="28"/>
          <w:szCs w:val="28"/>
          <w:lang w:val="vi-VN"/>
        </w:rPr>
        <w:tab/>
        <w:t>-</w:t>
      </w:r>
      <w:r w:rsidR="004B310D" w:rsidRPr="00CF213A">
        <w:rPr>
          <w:sz w:val="28"/>
          <w:szCs w:val="28"/>
          <w:lang w:val="vi-VN"/>
        </w:rPr>
        <w:t xml:space="preserve"> </w:t>
      </w:r>
      <w:r w:rsidR="00CF1F74" w:rsidRPr="00CF213A">
        <w:rPr>
          <w:sz w:val="28"/>
          <w:szCs w:val="28"/>
          <w:lang w:val="vi-VN"/>
        </w:rPr>
        <w:t xml:space="preserve">Tham mưu </w:t>
      </w:r>
      <w:r w:rsidR="002F0357" w:rsidRPr="00CF213A">
        <w:rPr>
          <w:sz w:val="28"/>
          <w:szCs w:val="28"/>
          <w:lang w:val="vi-VN"/>
        </w:rPr>
        <w:t xml:space="preserve">với </w:t>
      </w:r>
      <w:r w:rsidR="00CF1F74" w:rsidRPr="00CF213A">
        <w:rPr>
          <w:sz w:val="28"/>
          <w:szCs w:val="28"/>
          <w:lang w:val="vi-VN"/>
        </w:rPr>
        <w:t xml:space="preserve">Ủy ban nhân dân cấp </w:t>
      </w:r>
      <w:r w:rsidR="00F4768F" w:rsidRPr="00CF213A">
        <w:rPr>
          <w:sz w:val="28"/>
          <w:szCs w:val="28"/>
          <w:lang w:val="vi-VN"/>
        </w:rPr>
        <w:t>xã</w:t>
      </w:r>
      <w:r w:rsidR="00CF1F74" w:rsidRPr="00CF213A">
        <w:rPr>
          <w:sz w:val="28"/>
          <w:szCs w:val="28"/>
          <w:lang w:val="vi-VN"/>
        </w:rPr>
        <w:t xml:space="preserve"> có</w:t>
      </w:r>
      <w:r w:rsidR="009D6445" w:rsidRPr="00CF213A">
        <w:rPr>
          <w:sz w:val="28"/>
          <w:szCs w:val="28"/>
          <w:lang w:val="vi-VN"/>
        </w:rPr>
        <w:t xml:space="preserve"> </w:t>
      </w:r>
      <w:r w:rsidR="004B310D" w:rsidRPr="00CF213A">
        <w:rPr>
          <w:sz w:val="28"/>
          <w:szCs w:val="28"/>
          <w:lang w:val="vi-VN"/>
        </w:rPr>
        <w:t xml:space="preserve">văn bản </w:t>
      </w:r>
      <w:r w:rsidR="00CF1F74" w:rsidRPr="00CF213A">
        <w:rPr>
          <w:sz w:val="28"/>
          <w:szCs w:val="28"/>
          <w:lang w:val="vi-VN"/>
        </w:rPr>
        <w:t>triển khai</w:t>
      </w:r>
      <w:r w:rsidR="009D6445" w:rsidRPr="00CF213A">
        <w:rPr>
          <w:sz w:val="28"/>
          <w:szCs w:val="28"/>
          <w:lang w:val="vi-VN"/>
        </w:rPr>
        <w:t xml:space="preserve"> đến các </w:t>
      </w:r>
      <w:r w:rsidR="00CF1F74" w:rsidRPr="00CF213A">
        <w:rPr>
          <w:sz w:val="28"/>
          <w:szCs w:val="28"/>
          <w:lang w:val="vi-VN"/>
        </w:rPr>
        <w:t>cơ sở giáo dục công lập trên địa bàn</w:t>
      </w:r>
      <w:r w:rsidR="009D6445" w:rsidRPr="00CF213A">
        <w:rPr>
          <w:sz w:val="28"/>
          <w:szCs w:val="28"/>
          <w:lang w:val="vi-VN"/>
        </w:rPr>
        <w:t>. Có thể hướng dẫn cụ thể hơn cho phù hợp với địa phương.</w:t>
      </w:r>
    </w:p>
    <w:p w14:paraId="26714FCC" w14:textId="0017A028" w:rsidR="009D6445" w:rsidRPr="00CF213A" w:rsidRDefault="009D6445" w:rsidP="00CF213A">
      <w:pPr>
        <w:spacing w:before="120" w:after="120"/>
        <w:ind w:firstLine="720"/>
        <w:jc w:val="both"/>
        <w:rPr>
          <w:sz w:val="28"/>
          <w:szCs w:val="28"/>
          <w:lang w:val="vi-VN"/>
        </w:rPr>
      </w:pPr>
      <w:r w:rsidRPr="00CF213A">
        <w:rPr>
          <w:sz w:val="28"/>
          <w:szCs w:val="28"/>
          <w:lang w:val="vi-VN"/>
        </w:rPr>
        <w:t xml:space="preserve">- </w:t>
      </w:r>
      <w:r w:rsidR="00CF1F74" w:rsidRPr="00CF213A">
        <w:rPr>
          <w:sz w:val="28"/>
          <w:szCs w:val="28"/>
          <w:lang w:val="vi-VN"/>
        </w:rPr>
        <w:t xml:space="preserve">Tham mưu với </w:t>
      </w:r>
      <w:r w:rsidR="002F0357" w:rsidRPr="00CF213A">
        <w:rPr>
          <w:sz w:val="28"/>
          <w:szCs w:val="28"/>
          <w:lang w:val="vi-VN"/>
        </w:rPr>
        <w:t xml:space="preserve">Ủy ban nhân dân </w:t>
      </w:r>
      <w:r w:rsidR="00F4768F" w:rsidRPr="00CF213A">
        <w:rPr>
          <w:sz w:val="28"/>
          <w:szCs w:val="28"/>
          <w:lang w:val="vi-VN"/>
        </w:rPr>
        <w:t>xã</w:t>
      </w:r>
      <w:r w:rsidR="00061C24" w:rsidRPr="00CF213A">
        <w:rPr>
          <w:sz w:val="28"/>
          <w:szCs w:val="28"/>
          <w:lang w:val="vi-VN"/>
        </w:rPr>
        <w:t>, phường</w:t>
      </w:r>
      <w:r w:rsidR="002F0357" w:rsidRPr="00CF213A">
        <w:rPr>
          <w:sz w:val="28"/>
          <w:szCs w:val="28"/>
          <w:lang w:val="vi-VN"/>
        </w:rPr>
        <w:t xml:space="preserve"> </w:t>
      </w:r>
      <w:r w:rsidR="00CF1F74" w:rsidRPr="00CF213A">
        <w:rPr>
          <w:sz w:val="28"/>
          <w:szCs w:val="28"/>
          <w:lang w:val="vi-VN"/>
        </w:rPr>
        <w:t>t</w:t>
      </w:r>
      <w:r w:rsidR="00A53477" w:rsidRPr="00CF213A">
        <w:rPr>
          <w:sz w:val="28"/>
          <w:szCs w:val="28"/>
          <w:lang w:val="vi-VN"/>
        </w:rPr>
        <w:t xml:space="preserve">ăng cường </w:t>
      </w:r>
      <w:r w:rsidR="0021562C" w:rsidRPr="00CF213A">
        <w:rPr>
          <w:sz w:val="28"/>
          <w:szCs w:val="28"/>
          <w:lang w:val="vi-VN"/>
        </w:rPr>
        <w:t>kiểm tra</w:t>
      </w:r>
      <w:r w:rsidR="0096110D" w:rsidRPr="00CF213A">
        <w:rPr>
          <w:sz w:val="28"/>
          <w:szCs w:val="28"/>
          <w:lang w:val="vi-VN"/>
        </w:rPr>
        <w:t>, rà soát</w:t>
      </w:r>
      <w:r w:rsidR="0021562C" w:rsidRPr="00CF213A">
        <w:rPr>
          <w:sz w:val="28"/>
          <w:szCs w:val="28"/>
          <w:lang w:val="vi-VN"/>
        </w:rPr>
        <w:t xml:space="preserve"> việc triển khai</w:t>
      </w:r>
      <w:r w:rsidR="00A17D96" w:rsidRPr="00CF213A">
        <w:rPr>
          <w:sz w:val="28"/>
          <w:szCs w:val="28"/>
          <w:lang w:val="vi-VN"/>
        </w:rPr>
        <w:t xml:space="preserve"> </w:t>
      </w:r>
      <w:r w:rsidR="0096110D" w:rsidRPr="00CF213A">
        <w:rPr>
          <w:sz w:val="28"/>
          <w:szCs w:val="28"/>
          <w:lang w:val="vi-VN"/>
        </w:rPr>
        <w:t>các khoản</w:t>
      </w:r>
      <w:r w:rsidR="00A17D96" w:rsidRPr="00CF213A">
        <w:rPr>
          <w:sz w:val="28"/>
          <w:szCs w:val="28"/>
          <w:lang w:val="vi-VN"/>
        </w:rPr>
        <w:t xml:space="preserve"> thu, </w:t>
      </w:r>
      <w:r w:rsidR="0021562C" w:rsidRPr="00CF213A">
        <w:rPr>
          <w:sz w:val="28"/>
          <w:szCs w:val="28"/>
          <w:lang w:val="vi-VN"/>
        </w:rPr>
        <w:t xml:space="preserve">quản lý và sử dụng của các </w:t>
      </w:r>
      <w:r w:rsidR="002F0357" w:rsidRPr="00CF213A">
        <w:rPr>
          <w:sz w:val="28"/>
          <w:szCs w:val="28"/>
          <w:lang w:val="vi-VN"/>
        </w:rPr>
        <w:t>cơ sở giáo dục trên địa bàn</w:t>
      </w:r>
      <w:r w:rsidR="00A17D96" w:rsidRPr="00CF213A">
        <w:rPr>
          <w:sz w:val="28"/>
          <w:szCs w:val="28"/>
          <w:lang w:val="vi-VN"/>
        </w:rPr>
        <w:t>; có biện ph</w:t>
      </w:r>
      <w:r w:rsidR="0068377B" w:rsidRPr="00CF213A">
        <w:rPr>
          <w:sz w:val="28"/>
          <w:szCs w:val="28"/>
          <w:lang w:val="vi-VN"/>
        </w:rPr>
        <w:t>áp xử lý nghiêm theo quy định đối với cá nhân vi phạm</w:t>
      </w:r>
      <w:r w:rsidR="002332A8" w:rsidRPr="00CF213A">
        <w:rPr>
          <w:sz w:val="28"/>
          <w:szCs w:val="28"/>
          <w:lang w:val="vi-VN"/>
        </w:rPr>
        <w:t xml:space="preserve"> (nếu có)</w:t>
      </w:r>
      <w:r w:rsidR="0068377B" w:rsidRPr="00CF213A">
        <w:rPr>
          <w:sz w:val="28"/>
          <w:szCs w:val="28"/>
          <w:lang w:val="vi-VN"/>
        </w:rPr>
        <w:t xml:space="preserve">, nhất </w:t>
      </w:r>
      <w:r w:rsidR="00A17D96" w:rsidRPr="00CF213A">
        <w:rPr>
          <w:sz w:val="28"/>
          <w:szCs w:val="28"/>
          <w:lang w:val="vi-VN"/>
        </w:rPr>
        <w:t>là người đứng đầu cơ sở giáo dục để xảy ra lạ</w:t>
      </w:r>
      <w:r w:rsidR="001278D0" w:rsidRPr="00CF213A">
        <w:rPr>
          <w:sz w:val="28"/>
          <w:szCs w:val="28"/>
          <w:lang w:val="vi-VN"/>
        </w:rPr>
        <w:t>m thu</w:t>
      </w:r>
      <w:r w:rsidR="0021562C" w:rsidRPr="00CF213A">
        <w:rPr>
          <w:sz w:val="28"/>
          <w:szCs w:val="28"/>
          <w:lang w:val="vi-VN"/>
        </w:rPr>
        <w:t>.</w:t>
      </w:r>
    </w:p>
    <w:p w14:paraId="640F0133" w14:textId="7B1F4338" w:rsidR="00A559CE" w:rsidRPr="00CF213A" w:rsidRDefault="00CA1436" w:rsidP="00CF213A">
      <w:pPr>
        <w:spacing w:before="120" w:after="120"/>
        <w:ind w:firstLine="720"/>
        <w:jc w:val="both"/>
        <w:rPr>
          <w:sz w:val="28"/>
          <w:szCs w:val="28"/>
          <w:lang w:val="vi-VN"/>
        </w:rPr>
      </w:pPr>
      <w:r w:rsidRPr="00CF213A">
        <w:rPr>
          <w:sz w:val="28"/>
          <w:szCs w:val="28"/>
          <w:lang w:val="vi-VN"/>
        </w:rPr>
        <w:t>-</w:t>
      </w:r>
      <w:r w:rsidR="001D6345" w:rsidRPr="00CF213A">
        <w:rPr>
          <w:sz w:val="28"/>
          <w:szCs w:val="28"/>
          <w:lang w:val="vi-VN"/>
        </w:rPr>
        <w:t xml:space="preserve"> </w:t>
      </w:r>
      <w:r w:rsidR="00A559CE" w:rsidRPr="00CF213A">
        <w:rPr>
          <w:sz w:val="28"/>
          <w:szCs w:val="28"/>
          <w:lang w:val="vi-VN"/>
        </w:rPr>
        <w:t xml:space="preserve">Kiến nghị Ủy ban nhân dân </w:t>
      </w:r>
      <w:r w:rsidR="00F4768F" w:rsidRPr="00CF213A">
        <w:rPr>
          <w:sz w:val="28"/>
          <w:szCs w:val="28"/>
          <w:lang w:val="vi-VN"/>
        </w:rPr>
        <w:t>xã, phường</w:t>
      </w:r>
      <w:r w:rsidR="00A559CE" w:rsidRPr="00CF213A">
        <w:rPr>
          <w:sz w:val="28"/>
          <w:szCs w:val="28"/>
          <w:lang w:val="vi-VN"/>
        </w:rPr>
        <w:t xml:space="preserve"> xử lý vi phạm theo quy định đối với các tổ chức, cá nhân (nếu có).</w:t>
      </w:r>
    </w:p>
    <w:p w14:paraId="2EADF54B" w14:textId="77777777" w:rsidR="00A11EB6" w:rsidRPr="00CF213A" w:rsidRDefault="00A11EB6" w:rsidP="00CF213A">
      <w:pPr>
        <w:spacing w:before="120" w:after="120"/>
        <w:ind w:firstLine="720"/>
        <w:jc w:val="both"/>
        <w:rPr>
          <w:sz w:val="28"/>
          <w:szCs w:val="28"/>
          <w:lang w:val="vi-VN"/>
        </w:rPr>
      </w:pPr>
      <w:r w:rsidRPr="00CF213A">
        <w:rPr>
          <w:sz w:val="28"/>
          <w:szCs w:val="28"/>
          <w:lang w:val="vi-VN"/>
        </w:rPr>
        <w:t>- Tiếp thu các kiến nghị, đề xuất có liên quan các khoản thu để phối hợp các ban ngành liên quan và tham mưu cấp thẩm quyền kịp thời giải quyết (nếu có).</w:t>
      </w:r>
    </w:p>
    <w:p w14:paraId="62A80A12" w14:textId="77777777" w:rsidR="009D6445" w:rsidRPr="00CF213A" w:rsidRDefault="009D6445" w:rsidP="00CF213A">
      <w:pPr>
        <w:spacing w:before="120" w:after="120"/>
        <w:ind w:firstLine="720"/>
        <w:jc w:val="both"/>
        <w:rPr>
          <w:b/>
          <w:sz w:val="28"/>
          <w:szCs w:val="28"/>
          <w:lang w:val="vi-VN"/>
        </w:rPr>
      </w:pPr>
      <w:r w:rsidRPr="00CF213A">
        <w:rPr>
          <w:b/>
          <w:sz w:val="28"/>
          <w:szCs w:val="28"/>
          <w:lang w:val="vi-VN"/>
        </w:rPr>
        <w:t>3.</w:t>
      </w:r>
      <w:r w:rsidR="00A11EB6" w:rsidRPr="00CF213A">
        <w:rPr>
          <w:b/>
          <w:sz w:val="28"/>
          <w:szCs w:val="28"/>
          <w:lang w:val="vi-VN"/>
        </w:rPr>
        <w:t xml:space="preserve"> Đối với các </w:t>
      </w:r>
      <w:r w:rsidR="00595824" w:rsidRPr="00CF213A">
        <w:rPr>
          <w:b/>
          <w:sz w:val="28"/>
          <w:szCs w:val="28"/>
          <w:lang w:val="vi-VN"/>
        </w:rPr>
        <w:t>trường</w:t>
      </w:r>
    </w:p>
    <w:p w14:paraId="63974DD9" w14:textId="11DA2EFE" w:rsidR="008802AF" w:rsidRPr="00CF213A" w:rsidRDefault="006B29BE" w:rsidP="00CF213A">
      <w:pPr>
        <w:spacing w:before="120" w:after="120"/>
        <w:ind w:firstLine="720"/>
        <w:jc w:val="both"/>
        <w:rPr>
          <w:sz w:val="28"/>
          <w:szCs w:val="28"/>
          <w:lang w:val="vi-VN"/>
        </w:rPr>
      </w:pPr>
      <w:r w:rsidRPr="00CF213A">
        <w:rPr>
          <w:sz w:val="28"/>
          <w:szCs w:val="28"/>
          <w:lang w:val="vi-VN"/>
        </w:rPr>
        <w:t>-</w:t>
      </w:r>
      <w:r w:rsidR="001D6345" w:rsidRPr="00CF213A">
        <w:rPr>
          <w:sz w:val="28"/>
          <w:szCs w:val="28"/>
          <w:lang w:val="vi-VN"/>
        </w:rPr>
        <w:t xml:space="preserve"> </w:t>
      </w:r>
      <w:r w:rsidRPr="00CF213A">
        <w:rPr>
          <w:sz w:val="28"/>
          <w:szCs w:val="28"/>
          <w:lang w:val="vi-VN"/>
        </w:rPr>
        <w:t>Tổ chức triển khai quán triệt đến đội ngũ cán bộ, giáo viên</w:t>
      </w:r>
      <w:r w:rsidR="000B7F1E" w:rsidRPr="00CF213A">
        <w:rPr>
          <w:sz w:val="28"/>
          <w:szCs w:val="28"/>
          <w:lang w:val="vi-VN"/>
        </w:rPr>
        <w:t>, nhân viên</w:t>
      </w:r>
      <w:r w:rsidRPr="00CF213A">
        <w:rPr>
          <w:sz w:val="28"/>
          <w:szCs w:val="28"/>
          <w:lang w:val="vi-VN"/>
        </w:rPr>
        <w:t xml:space="preserve"> trong đơn vị và </w:t>
      </w:r>
      <w:r w:rsidR="009F0EB4" w:rsidRPr="00CF213A">
        <w:rPr>
          <w:sz w:val="28"/>
          <w:szCs w:val="28"/>
          <w:lang w:val="vi-VN"/>
        </w:rPr>
        <w:t>CMHS</w:t>
      </w:r>
      <w:r w:rsidRPr="00CF213A">
        <w:rPr>
          <w:sz w:val="28"/>
          <w:szCs w:val="28"/>
          <w:lang w:val="vi-VN"/>
        </w:rPr>
        <w:t xml:space="preserve">. </w:t>
      </w:r>
      <w:r w:rsidR="00215278" w:rsidRPr="00CF213A">
        <w:rPr>
          <w:sz w:val="28"/>
          <w:szCs w:val="28"/>
          <w:lang w:val="vi-VN"/>
        </w:rPr>
        <w:t>C</w:t>
      </w:r>
      <w:r w:rsidR="008802AF" w:rsidRPr="00CF213A">
        <w:rPr>
          <w:sz w:val="28"/>
          <w:szCs w:val="28"/>
          <w:lang w:val="vi-VN"/>
        </w:rPr>
        <w:t xml:space="preserve">ông khai các khoản thu để </w:t>
      </w:r>
      <w:r w:rsidR="009F0EB4" w:rsidRPr="00CF213A">
        <w:rPr>
          <w:sz w:val="28"/>
          <w:szCs w:val="28"/>
          <w:lang w:val="vi-VN"/>
        </w:rPr>
        <w:t>CMHS</w:t>
      </w:r>
      <w:r w:rsidR="008802AF" w:rsidRPr="00CF213A">
        <w:rPr>
          <w:sz w:val="28"/>
          <w:szCs w:val="28"/>
          <w:lang w:val="vi-VN"/>
        </w:rPr>
        <w:t xml:space="preserve"> biết và phối hợp thực hiện. </w:t>
      </w:r>
    </w:p>
    <w:p w14:paraId="3E925A98" w14:textId="77777777" w:rsidR="00032BFC" w:rsidRPr="00CF213A" w:rsidRDefault="00032BFC" w:rsidP="00CF213A">
      <w:pPr>
        <w:spacing w:before="120" w:after="120"/>
        <w:ind w:firstLine="720"/>
        <w:jc w:val="both"/>
        <w:rPr>
          <w:sz w:val="28"/>
          <w:szCs w:val="28"/>
          <w:lang w:val="vi-VN"/>
        </w:rPr>
      </w:pPr>
      <w:r w:rsidRPr="00CF213A">
        <w:rPr>
          <w:sz w:val="28"/>
          <w:szCs w:val="28"/>
          <w:lang w:val="vi-VN"/>
        </w:rPr>
        <w:t>-</w:t>
      </w:r>
      <w:r w:rsidR="001D6345" w:rsidRPr="00CF213A">
        <w:rPr>
          <w:sz w:val="28"/>
          <w:szCs w:val="28"/>
          <w:lang w:val="vi-VN"/>
        </w:rPr>
        <w:t xml:space="preserve"> </w:t>
      </w:r>
      <w:r w:rsidRPr="00CF213A">
        <w:rPr>
          <w:sz w:val="28"/>
          <w:szCs w:val="28"/>
          <w:lang w:val="vi-VN"/>
        </w:rPr>
        <w:t>Tổ chức thu, quản lý và sử dụng nguồn thu theo đúng quy định.</w:t>
      </w:r>
    </w:p>
    <w:p w14:paraId="0FAA4E1E" w14:textId="056DA672" w:rsidR="006B29BE" w:rsidRPr="00CF213A" w:rsidRDefault="006B29BE" w:rsidP="00CF213A">
      <w:pPr>
        <w:spacing w:before="120" w:after="120"/>
        <w:ind w:firstLine="720"/>
        <w:jc w:val="both"/>
        <w:rPr>
          <w:sz w:val="28"/>
          <w:szCs w:val="28"/>
          <w:lang w:val="vi-VN"/>
        </w:rPr>
      </w:pPr>
      <w:r w:rsidRPr="00CF213A">
        <w:rPr>
          <w:sz w:val="28"/>
          <w:szCs w:val="28"/>
          <w:lang w:val="vi-VN"/>
        </w:rPr>
        <w:t>-</w:t>
      </w:r>
      <w:r w:rsidR="001D6345" w:rsidRPr="00CF213A">
        <w:rPr>
          <w:sz w:val="28"/>
          <w:szCs w:val="28"/>
          <w:lang w:val="vi-VN"/>
        </w:rPr>
        <w:t xml:space="preserve"> </w:t>
      </w:r>
      <w:r w:rsidRPr="00CF213A">
        <w:rPr>
          <w:sz w:val="28"/>
          <w:szCs w:val="28"/>
          <w:lang w:val="vi-VN"/>
        </w:rPr>
        <w:t xml:space="preserve">Thủ trưởng cơ sở giáo dục phải chịu trách nhiệm về </w:t>
      </w:r>
      <w:r w:rsidR="008D0CE5" w:rsidRPr="00CF213A">
        <w:rPr>
          <w:sz w:val="28"/>
          <w:szCs w:val="28"/>
          <w:lang w:val="vi-VN"/>
        </w:rPr>
        <w:t xml:space="preserve">các khoản thu, chi sai quy định </w:t>
      </w:r>
      <w:r w:rsidRPr="00CF213A">
        <w:rPr>
          <w:sz w:val="28"/>
          <w:szCs w:val="28"/>
          <w:lang w:val="vi-VN"/>
        </w:rPr>
        <w:t xml:space="preserve">và trả lại cho </w:t>
      </w:r>
      <w:r w:rsidR="009F0EB4" w:rsidRPr="00CF213A">
        <w:rPr>
          <w:sz w:val="28"/>
          <w:szCs w:val="28"/>
          <w:lang w:val="vi-VN"/>
        </w:rPr>
        <w:t>CMHS</w:t>
      </w:r>
      <w:r w:rsidRPr="00CF213A">
        <w:rPr>
          <w:sz w:val="28"/>
          <w:szCs w:val="28"/>
          <w:lang w:val="vi-VN"/>
        </w:rPr>
        <w:t>, học sinh</w:t>
      </w:r>
      <w:r w:rsidR="00661FCF" w:rsidRPr="00CF213A">
        <w:rPr>
          <w:sz w:val="28"/>
          <w:szCs w:val="28"/>
          <w:lang w:val="vi-VN"/>
        </w:rPr>
        <w:t>; xử lý cá nhân vi phạm (nếu có)</w:t>
      </w:r>
      <w:r w:rsidR="00F4768F" w:rsidRPr="00CF213A">
        <w:rPr>
          <w:sz w:val="28"/>
          <w:szCs w:val="28"/>
          <w:lang w:val="vi-VN"/>
        </w:rPr>
        <w:t>.</w:t>
      </w:r>
    </w:p>
    <w:p w14:paraId="138380A9" w14:textId="507F4A56" w:rsidR="00876051" w:rsidRPr="00CF213A" w:rsidRDefault="006B29BE" w:rsidP="00CF213A">
      <w:pPr>
        <w:spacing w:before="120" w:after="120"/>
        <w:ind w:firstLine="720"/>
        <w:jc w:val="both"/>
        <w:rPr>
          <w:sz w:val="28"/>
          <w:szCs w:val="28"/>
          <w:lang w:val="vi-VN"/>
        </w:rPr>
      </w:pPr>
      <w:r w:rsidRPr="00CF213A">
        <w:rPr>
          <w:sz w:val="28"/>
          <w:szCs w:val="28"/>
          <w:lang w:val="vi-VN"/>
        </w:rPr>
        <w:t>- Thực hiện</w:t>
      </w:r>
      <w:r w:rsidR="009712C7" w:rsidRPr="00CF213A">
        <w:rPr>
          <w:sz w:val="28"/>
          <w:szCs w:val="28"/>
          <w:lang w:val="vi-VN"/>
        </w:rPr>
        <w:t xml:space="preserve"> báo cáo tình hình triển khai và </w:t>
      </w:r>
      <w:r w:rsidR="00A07995" w:rsidRPr="00CF213A">
        <w:rPr>
          <w:sz w:val="28"/>
          <w:szCs w:val="28"/>
          <w:lang w:val="vi-VN"/>
        </w:rPr>
        <w:t xml:space="preserve">các khoản thu về </w:t>
      </w:r>
      <w:r w:rsidRPr="00CF213A">
        <w:rPr>
          <w:sz w:val="28"/>
          <w:szCs w:val="28"/>
          <w:lang w:val="vi-VN"/>
        </w:rPr>
        <w:t xml:space="preserve">cơ quan quản lý cấp trên </w:t>
      </w:r>
      <w:r w:rsidR="00F4768F" w:rsidRPr="00CF213A">
        <w:rPr>
          <w:sz w:val="28"/>
          <w:szCs w:val="28"/>
          <w:lang w:val="vi-VN"/>
        </w:rPr>
        <w:t>theo yêu cầu cơ quan cấp trên</w:t>
      </w:r>
      <w:r w:rsidR="00A07995" w:rsidRPr="00CF213A">
        <w:rPr>
          <w:sz w:val="28"/>
          <w:szCs w:val="28"/>
          <w:lang w:val="vi-VN"/>
        </w:rPr>
        <w:t>.</w:t>
      </w:r>
      <w:r w:rsidR="00D73BA7" w:rsidRPr="00CF213A">
        <w:rPr>
          <w:sz w:val="28"/>
          <w:szCs w:val="28"/>
          <w:lang w:val="vi-VN"/>
        </w:rPr>
        <w:t xml:space="preserve"> </w:t>
      </w:r>
    </w:p>
    <w:p w14:paraId="36EB89DE" w14:textId="77777777" w:rsidR="00DD0E44" w:rsidRPr="00CF213A" w:rsidRDefault="005E3866" w:rsidP="00CF213A">
      <w:pPr>
        <w:spacing w:before="120" w:after="120"/>
        <w:jc w:val="both"/>
        <w:rPr>
          <w:sz w:val="28"/>
          <w:szCs w:val="28"/>
          <w:lang w:val="vi-VN"/>
        </w:rPr>
      </w:pPr>
      <w:r w:rsidRPr="00CF213A">
        <w:rPr>
          <w:sz w:val="28"/>
          <w:szCs w:val="28"/>
          <w:lang w:val="vi-VN"/>
        </w:rPr>
        <w:tab/>
      </w:r>
      <w:r w:rsidR="00DD0E44" w:rsidRPr="00CF213A">
        <w:rPr>
          <w:sz w:val="28"/>
          <w:szCs w:val="28"/>
          <w:lang w:val="vi-VN"/>
        </w:rPr>
        <w:t>Sở G</w:t>
      </w:r>
      <w:r w:rsidR="004A4D23" w:rsidRPr="00CF213A">
        <w:rPr>
          <w:sz w:val="28"/>
          <w:szCs w:val="28"/>
          <w:lang w:val="vi-VN"/>
        </w:rPr>
        <w:t>DĐT</w:t>
      </w:r>
      <w:r w:rsidR="00DD0E44" w:rsidRPr="00CF213A">
        <w:rPr>
          <w:sz w:val="28"/>
          <w:szCs w:val="28"/>
          <w:lang w:val="vi-VN"/>
        </w:rPr>
        <w:t xml:space="preserve"> yêu cầu thủ trưởng các cơ quan, đơn vị triển khai thực hiện nghiêm túc </w:t>
      </w:r>
      <w:r w:rsidR="001250FA" w:rsidRPr="00CF213A">
        <w:rPr>
          <w:sz w:val="28"/>
          <w:szCs w:val="28"/>
          <w:lang w:val="vi-VN"/>
        </w:rPr>
        <w:t xml:space="preserve">các </w:t>
      </w:r>
      <w:r w:rsidR="00DD0E44" w:rsidRPr="00CF213A">
        <w:rPr>
          <w:sz w:val="28"/>
          <w:szCs w:val="28"/>
          <w:lang w:val="vi-VN"/>
        </w:rPr>
        <w:t xml:space="preserve">nội dung </w:t>
      </w:r>
      <w:r w:rsidR="001250FA" w:rsidRPr="00CF213A">
        <w:rPr>
          <w:sz w:val="28"/>
          <w:szCs w:val="28"/>
          <w:lang w:val="vi-VN"/>
        </w:rPr>
        <w:t>hướng dẫn trên</w:t>
      </w:r>
      <w:r w:rsidR="004A4D23" w:rsidRPr="00CF213A">
        <w:rPr>
          <w:sz w:val="28"/>
          <w:szCs w:val="28"/>
          <w:lang w:val="vi-VN"/>
        </w:rPr>
        <w:t>. Trường hợp các văn bản quy định tại Công văn này được sửa đổi, bổ sung hay thay thế bằng văn bản mới thì sẽ được thực hiện theo văn bản mới ban hành; các nội dung khác vẫn thực hiện theo Công văn này</w:t>
      </w:r>
      <w:r w:rsidR="005F486F" w:rsidRPr="00CF213A">
        <w:rPr>
          <w:sz w:val="28"/>
          <w:szCs w:val="28"/>
          <w:lang w:val="vi-VN"/>
        </w:rPr>
        <w:t>./.</w:t>
      </w:r>
      <w:r w:rsidR="00DD0E44" w:rsidRPr="00CF213A">
        <w:rPr>
          <w:sz w:val="28"/>
          <w:szCs w:val="28"/>
          <w:lang w:val="vi-VN"/>
        </w:rPr>
        <w:tab/>
      </w:r>
    </w:p>
    <w:p w14:paraId="0514E584" w14:textId="77777777" w:rsidR="00316BC7" w:rsidRPr="00F774F2" w:rsidRDefault="00316BC7" w:rsidP="00316BC7">
      <w:pPr>
        <w:spacing w:before="120" w:after="120"/>
        <w:jc w:val="both"/>
        <w:rPr>
          <w:sz w:val="28"/>
          <w:szCs w:val="28"/>
          <w:lang w:val="vi-VN"/>
        </w:rPr>
      </w:pPr>
    </w:p>
    <w:p w14:paraId="0DB5A098" w14:textId="3B2F7130" w:rsidR="00DD0E44" w:rsidRPr="00F774F2" w:rsidRDefault="00DD0E44" w:rsidP="00570AA9">
      <w:pPr>
        <w:tabs>
          <w:tab w:val="center" w:pos="7088"/>
        </w:tabs>
        <w:ind w:right="112"/>
        <w:jc w:val="both"/>
        <w:rPr>
          <w:b/>
          <w:i/>
          <w:lang w:val="vi-VN"/>
        </w:rPr>
      </w:pPr>
      <w:r w:rsidRPr="00F774F2">
        <w:rPr>
          <w:b/>
          <w:i/>
          <w:lang w:val="vi-VN"/>
        </w:rPr>
        <w:t xml:space="preserve">Nơi nhận:    </w:t>
      </w:r>
      <w:r w:rsidR="00570AA9" w:rsidRPr="00B330DF">
        <w:rPr>
          <w:b/>
          <w:i/>
          <w:lang w:val="vi-VN"/>
        </w:rPr>
        <w:tab/>
      </w:r>
      <w:r w:rsidRPr="00F774F2">
        <w:rPr>
          <w:b/>
          <w:sz w:val="28"/>
          <w:szCs w:val="28"/>
          <w:lang w:val="vi-VN"/>
        </w:rPr>
        <w:t>GIÁM ĐỐC</w:t>
      </w:r>
    </w:p>
    <w:p w14:paraId="0BDE9E12" w14:textId="77777777" w:rsidR="00DD0E44" w:rsidRPr="009176F7" w:rsidRDefault="00DD0E44" w:rsidP="00570AA9">
      <w:pPr>
        <w:tabs>
          <w:tab w:val="center" w:pos="7088"/>
        </w:tabs>
        <w:jc w:val="both"/>
        <w:rPr>
          <w:sz w:val="22"/>
          <w:szCs w:val="22"/>
          <w:lang w:val="vi-VN"/>
        </w:rPr>
      </w:pPr>
      <w:r w:rsidRPr="00F774F2">
        <w:rPr>
          <w:sz w:val="22"/>
          <w:szCs w:val="22"/>
          <w:lang w:val="vi-VN"/>
        </w:rPr>
        <w:t xml:space="preserve"> - Như trên;                                                                                    </w:t>
      </w:r>
      <w:r w:rsidR="003900A0" w:rsidRPr="009176F7">
        <w:rPr>
          <w:sz w:val="22"/>
          <w:szCs w:val="22"/>
          <w:lang w:val="vi-VN"/>
        </w:rPr>
        <w:t xml:space="preserve">        </w:t>
      </w:r>
      <w:r w:rsidR="008D0CE5" w:rsidRPr="009176F7">
        <w:rPr>
          <w:b/>
          <w:sz w:val="28"/>
          <w:szCs w:val="28"/>
          <w:lang w:val="vi-VN"/>
        </w:rPr>
        <w:t xml:space="preserve"> </w:t>
      </w:r>
    </w:p>
    <w:p w14:paraId="7662CA83" w14:textId="77777777" w:rsidR="00DD0E44" w:rsidRPr="00F774F2" w:rsidRDefault="00DD0E44" w:rsidP="00570AA9">
      <w:pPr>
        <w:tabs>
          <w:tab w:val="center" w:pos="7088"/>
        </w:tabs>
        <w:jc w:val="both"/>
        <w:rPr>
          <w:sz w:val="22"/>
          <w:szCs w:val="22"/>
          <w:lang w:val="vi-VN"/>
        </w:rPr>
      </w:pPr>
      <w:r w:rsidRPr="00F774F2">
        <w:rPr>
          <w:sz w:val="22"/>
          <w:szCs w:val="22"/>
          <w:lang w:val="vi-VN"/>
        </w:rPr>
        <w:t xml:space="preserve"> - HĐND</w:t>
      </w:r>
      <w:r w:rsidR="00F84496" w:rsidRPr="00F774F2">
        <w:rPr>
          <w:sz w:val="22"/>
          <w:szCs w:val="22"/>
          <w:lang w:val="vi-VN"/>
        </w:rPr>
        <w:t>, UBND</w:t>
      </w:r>
      <w:r w:rsidRPr="00F774F2">
        <w:rPr>
          <w:sz w:val="22"/>
          <w:szCs w:val="22"/>
          <w:lang w:val="vi-VN"/>
        </w:rPr>
        <w:t xml:space="preserve"> tỉnh; </w:t>
      </w:r>
    </w:p>
    <w:p w14:paraId="470009B6" w14:textId="77777777" w:rsidR="00DD0E44" w:rsidRPr="00F774F2" w:rsidRDefault="00F84496" w:rsidP="00570AA9">
      <w:pPr>
        <w:tabs>
          <w:tab w:val="center" w:pos="7088"/>
        </w:tabs>
        <w:jc w:val="both"/>
        <w:rPr>
          <w:sz w:val="22"/>
          <w:szCs w:val="22"/>
          <w:lang w:val="vi-VN"/>
        </w:rPr>
      </w:pPr>
      <w:r w:rsidRPr="00F774F2">
        <w:rPr>
          <w:sz w:val="22"/>
          <w:szCs w:val="22"/>
          <w:lang w:val="vi-VN"/>
        </w:rPr>
        <w:t xml:space="preserve"> </w:t>
      </w:r>
      <w:r w:rsidR="00DD0E44" w:rsidRPr="00F774F2">
        <w:rPr>
          <w:sz w:val="22"/>
          <w:szCs w:val="22"/>
          <w:lang w:val="vi-VN"/>
        </w:rPr>
        <w:t xml:space="preserve">- Sở Tài chính;                                                                                         </w:t>
      </w:r>
    </w:p>
    <w:p w14:paraId="67816A59" w14:textId="66859763" w:rsidR="00DD0E44" w:rsidRPr="00F774F2" w:rsidRDefault="00DD0E44" w:rsidP="00570AA9">
      <w:pPr>
        <w:tabs>
          <w:tab w:val="center" w:pos="7088"/>
        </w:tabs>
        <w:jc w:val="both"/>
        <w:rPr>
          <w:sz w:val="22"/>
          <w:szCs w:val="22"/>
          <w:lang w:val="vi-VN"/>
        </w:rPr>
      </w:pPr>
      <w:r w:rsidRPr="00F774F2">
        <w:rPr>
          <w:sz w:val="22"/>
          <w:szCs w:val="22"/>
          <w:lang w:val="vi-VN"/>
        </w:rPr>
        <w:t xml:space="preserve"> - UBND </w:t>
      </w:r>
      <w:r w:rsidR="004B3E66" w:rsidRPr="009176F7">
        <w:rPr>
          <w:sz w:val="22"/>
          <w:szCs w:val="22"/>
          <w:lang w:val="vi-VN"/>
        </w:rPr>
        <w:t>xã, phường</w:t>
      </w:r>
      <w:r w:rsidRPr="00F774F2">
        <w:rPr>
          <w:sz w:val="22"/>
          <w:szCs w:val="22"/>
          <w:lang w:val="vi-VN"/>
        </w:rPr>
        <w:t xml:space="preserve">; </w:t>
      </w:r>
    </w:p>
    <w:p w14:paraId="6AD9D35D" w14:textId="41F8D90F" w:rsidR="00DD0E44" w:rsidRPr="00F774F2" w:rsidRDefault="00C0192A" w:rsidP="00570AA9">
      <w:pPr>
        <w:tabs>
          <w:tab w:val="center" w:pos="7088"/>
        </w:tabs>
        <w:jc w:val="both"/>
        <w:rPr>
          <w:sz w:val="22"/>
          <w:szCs w:val="22"/>
          <w:lang w:val="vi-VN"/>
        </w:rPr>
      </w:pPr>
      <w:r w:rsidRPr="00F774F2">
        <w:rPr>
          <w:sz w:val="22"/>
          <w:szCs w:val="22"/>
          <w:lang w:val="vi-VN"/>
        </w:rPr>
        <w:t xml:space="preserve"> </w:t>
      </w:r>
      <w:r w:rsidR="00DD0E44" w:rsidRPr="00F774F2">
        <w:rPr>
          <w:sz w:val="22"/>
          <w:szCs w:val="22"/>
          <w:lang w:val="vi-VN"/>
        </w:rPr>
        <w:t xml:space="preserve">- </w:t>
      </w:r>
      <w:r w:rsidRPr="00F774F2">
        <w:rPr>
          <w:sz w:val="22"/>
          <w:szCs w:val="22"/>
          <w:lang w:val="vi-VN"/>
        </w:rPr>
        <w:t>Hội Khuyến học tỉnh</w:t>
      </w:r>
      <w:r w:rsidR="00DD0E44" w:rsidRPr="00F774F2">
        <w:rPr>
          <w:sz w:val="22"/>
          <w:szCs w:val="22"/>
          <w:lang w:val="vi-VN"/>
        </w:rPr>
        <w:t>;</w:t>
      </w:r>
      <w:r w:rsidR="00DD0E44" w:rsidRPr="00F774F2">
        <w:rPr>
          <w:sz w:val="22"/>
          <w:szCs w:val="22"/>
          <w:lang w:val="vi-VN"/>
        </w:rPr>
        <w:tab/>
      </w:r>
      <w:r w:rsidR="00DD0E44" w:rsidRPr="00F774F2">
        <w:rPr>
          <w:sz w:val="22"/>
          <w:szCs w:val="22"/>
          <w:lang w:val="vi-VN"/>
        </w:rPr>
        <w:tab/>
        <w:t xml:space="preserve">                                 </w:t>
      </w:r>
    </w:p>
    <w:p w14:paraId="418E7A5D" w14:textId="77777777" w:rsidR="00C0192A" w:rsidRPr="00F774F2" w:rsidRDefault="00C0192A" w:rsidP="00570AA9">
      <w:pPr>
        <w:tabs>
          <w:tab w:val="center" w:pos="7088"/>
        </w:tabs>
        <w:jc w:val="both"/>
        <w:rPr>
          <w:sz w:val="22"/>
          <w:szCs w:val="22"/>
          <w:lang w:val="vi-VN"/>
        </w:rPr>
      </w:pPr>
      <w:r w:rsidRPr="00F774F2">
        <w:rPr>
          <w:sz w:val="22"/>
          <w:szCs w:val="22"/>
          <w:lang w:val="vi-VN"/>
        </w:rPr>
        <w:t xml:space="preserve"> - </w:t>
      </w:r>
      <w:r w:rsidR="003900A0" w:rsidRPr="009176F7">
        <w:rPr>
          <w:sz w:val="22"/>
          <w:szCs w:val="22"/>
          <w:lang w:val="vi-VN"/>
        </w:rPr>
        <w:t>GĐ, c</w:t>
      </w:r>
      <w:r w:rsidRPr="00F774F2">
        <w:rPr>
          <w:sz w:val="22"/>
          <w:szCs w:val="22"/>
          <w:lang w:val="vi-VN"/>
        </w:rPr>
        <w:t>ác Phó GĐ Sở;</w:t>
      </w:r>
    </w:p>
    <w:p w14:paraId="11F92B10" w14:textId="2427BCF2" w:rsidR="00DD0E44" w:rsidRPr="00B330DF" w:rsidRDefault="00DD0E44" w:rsidP="00570AA9">
      <w:pPr>
        <w:tabs>
          <w:tab w:val="center" w:pos="7088"/>
        </w:tabs>
        <w:jc w:val="both"/>
        <w:rPr>
          <w:sz w:val="22"/>
          <w:szCs w:val="22"/>
          <w:lang w:val="vi-VN"/>
        </w:rPr>
      </w:pPr>
      <w:r w:rsidRPr="00F774F2">
        <w:rPr>
          <w:sz w:val="22"/>
          <w:szCs w:val="22"/>
          <w:lang w:val="vi-VN"/>
        </w:rPr>
        <w:t xml:space="preserve"> </w:t>
      </w:r>
      <w:r w:rsidRPr="00B330DF">
        <w:rPr>
          <w:sz w:val="22"/>
          <w:szCs w:val="22"/>
          <w:lang w:val="vi-VN"/>
        </w:rPr>
        <w:t xml:space="preserve">- Các phòng </w:t>
      </w:r>
      <w:r w:rsidR="004B3E66" w:rsidRPr="00B330DF">
        <w:rPr>
          <w:sz w:val="22"/>
          <w:szCs w:val="22"/>
          <w:lang w:val="vi-VN"/>
        </w:rPr>
        <w:t>thuộc</w:t>
      </w:r>
      <w:r w:rsidRPr="00B330DF">
        <w:rPr>
          <w:sz w:val="22"/>
          <w:szCs w:val="22"/>
          <w:lang w:val="vi-VN"/>
        </w:rPr>
        <w:t xml:space="preserve"> Sở;</w:t>
      </w:r>
    </w:p>
    <w:p w14:paraId="1EF5C028" w14:textId="77777777" w:rsidR="00D035EB" w:rsidRPr="00B330DF" w:rsidRDefault="00D035EB" w:rsidP="00570AA9">
      <w:pPr>
        <w:tabs>
          <w:tab w:val="center" w:pos="7088"/>
        </w:tabs>
        <w:jc w:val="both"/>
        <w:rPr>
          <w:sz w:val="22"/>
          <w:szCs w:val="22"/>
          <w:lang w:val="vi-VN"/>
        </w:rPr>
      </w:pPr>
      <w:r w:rsidRPr="00B330DF">
        <w:rPr>
          <w:sz w:val="22"/>
          <w:szCs w:val="22"/>
          <w:lang w:val="vi-VN"/>
        </w:rPr>
        <w:t xml:space="preserve"> - Trang Website</w:t>
      </w:r>
      <w:r w:rsidR="00DD0E44" w:rsidRPr="00B330DF">
        <w:rPr>
          <w:sz w:val="22"/>
          <w:szCs w:val="22"/>
          <w:lang w:val="vi-VN"/>
        </w:rPr>
        <w:t xml:space="preserve"> </w:t>
      </w:r>
      <w:r w:rsidRPr="00B330DF">
        <w:rPr>
          <w:sz w:val="22"/>
          <w:szCs w:val="22"/>
          <w:lang w:val="vi-VN"/>
        </w:rPr>
        <w:t>Sở;</w:t>
      </w:r>
    </w:p>
    <w:p w14:paraId="12A3D588" w14:textId="1CBE79A4" w:rsidR="005939AF" w:rsidRPr="00B330DF" w:rsidRDefault="00EB606B" w:rsidP="00570AA9">
      <w:pPr>
        <w:tabs>
          <w:tab w:val="center" w:pos="7088"/>
        </w:tabs>
        <w:jc w:val="both"/>
        <w:rPr>
          <w:b/>
          <w:sz w:val="28"/>
          <w:szCs w:val="28"/>
          <w:lang w:val="vi-VN"/>
        </w:rPr>
      </w:pPr>
      <w:r w:rsidRPr="00B330DF">
        <w:rPr>
          <w:sz w:val="22"/>
          <w:szCs w:val="22"/>
          <w:lang w:val="vi-VN"/>
        </w:rPr>
        <w:t xml:space="preserve"> </w:t>
      </w:r>
      <w:r w:rsidR="008D0CE5" w:rsidRPr="00B330DF">
        <w:rPr>
          <w:sz w:val="22"/>
          <w:szCs w:val="22"/>
          <w:lang w:val="vi-VN"/>
        </w:rPr>
        <w:t xml:space="preserve">- Lưu: VT, </w:t>
      </w:r>
      <w:r w:rsidR="00570AA9" w:rsidRPr="00B330DF">
        <w:rPr>
          <w:sz w:val="22"/>
          <w:szCs w:val="22"/>
          <w:lang w:val="vi-VN"/>
        </w:rPr>
        <w:t>PKHTC</w:t>
      </w:r>
      <w:r w:rsidR="00DD0E44" w:rsidRPr="00B330DF">
        <w:rPr>
          <w:sz w:val="22"/>
          <w:szCs w:val="22"/>
          <w:lang w:val="vi-VN"/>
        </w:rPr>
        <w:t xml:space="preserve"> </w:t>
      </w:r>
      <w:r w:rsidR="003900A0" w:rsidRPr="00B330DF">
        <w:rPr>
          <w:sz w:val="22"/>
          <w:szCs w:val="22"/>
          <w:lang w:val="vi-VN"/>
        </w:rPr>
        <w:t xml:space="preserve">04 </w:t>
      </w:r>
      <w:r w:rsidR="00DD0E44" w:rsidRPr="00B330DF">
        <w:rPr>
          <w:sz w:val="22"/>
          <w:szCs w:val="22"/>
          <w:lang w:val="vi-VN"/>
        </w:rPr>
        <w:t>b.</w:t>
      </w:r>
      <w:r w:rsidR="00570AA9" w:rsidRPr="00B330DF">
        <w:rPr>
          <w:sz w:val="22"/>
          <w:szCs w:val="22"/>
          <w:lang w:val="vi-VN"/>
        </w:rPr>
        <w:tab/>
      </w:r>
      <w:r w:rsidR="008D0CE5" w:rsidRPr="00B330DF">
        <w:rPr>
          <w:b/>
          <w:sz w:val="28"/>
          <w:szCs w:val="28"/>
          <w:lang w:val="vi-VN"/>
        </w:rPr>
        <w:t xml:space="preserve"> </w:t>
      </w:r>
      <w:r w:rsidR="00F4768F" w:rsidRPr="00B330DF">
        <w:rPr>
          <w:b/>
          <w:sz w:val="28"/>
          <w:szCs w:val="28"/>
          <w:lang w:val="vi-VN"/>
        </w:rPr>
        <w:t>Lê Quang Trí</w:t>
      </w:r>
    </w:p>
    <w:sectPr w:rsidR="005939AF" w:rsidRPr="00B330DF" w:rsidSect="00B330DF">
      <w:headerReference w:type="default" r:id="rId8"/>
      <w:footerReference w:type="even" r:id="rId9"/>
      <w:footerReference w:type="default" r:id="rId10"/>
      <w:pgSz w:w="11907" w:h="16840" w:code="9"/>
      <w:pgMar w:top="1134" w:right="1134" w:bottom="1134" w:left="1701" w:header="43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96BC1" w14:textId="77777777" w:rsidR="008F1D48" w:rsidRDefault="008F1D48">
      <w:r>
        <w:separator/>
      </w:r>
    </w:p>
  </w:endnote>
  <w:endnote w:type="continuationSeparator" w:id="0">
    <w:p w14:paraId="4543F00C" w14:textId="77777777" w:rsidR="008F1D48" w:rsidRDefault="008F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FA1F" w14:textId="77777777" w:rsidR="00B6118F" w:rsidRDefault="00B6118F" w:rsidP="00464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2555F" w14:textId="77777777" w:rsidR="00B6118F" w:rsidRDefault="00B6118F" w:rsidP="004646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000D" w14:textId="77777777" w:rsidR="00B6118F" w:rsidRDefault="00B6118F" w:rsidP="004646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EE676" w14:textId="77777777" w:rsidR="008F1D48" w:rsidRDefault="008F1D48">
      <w:r>
        <w:separator/>
      </w:r>
    </w:p>
  </w:footnote>
  <w:footnote w:type="continuationSeparator" w:id="0">
    <w:p w14:paraId="4BB27406" w14:textId="77777777" w:rsidR="008F1D48" w:rsidRDefault="008F1D48">
      <w:r>
        <w:continuationSeparator/>
      </w:r>
    </w:p>
  </w:footnote>
  <w:footnote w:id="1">
    <w:p w14:paraId="1D93E79D" w14:textId="7A9A3178" w:rsidR="00BF4399" w:rsidRPr="00BF4399" w:rsidRDefault="00B330DF" w:rsidP="00BF62A0">
      <w:pPr>
        <w:pStyle w:val="FootnoteText"/>
        <w:jc w:val="both"/>
        <w:rPr>
          <w:rFonts w:ascii="Times New Roman" w:hAnsi="Times New Roman" w:cs="Times New Roman"/>
          <w:sz w:val="24"/>
          <w:szCs w:val="24"/>
          <w:lang w:val="en-US"/>
        </w:rPr>
      </w:pPr>
      <w:r>
        <w:rPr>
          <w:lang w:val="en-US"/>
        </w:rPr>
        <w:t>(</w:t>
      </w:r>
      <w:r w:rsidR="00BF4399" w:rsidRPr="00B330DF">
        <w:rPr>
          <w:rStyle w:val="FootnoteReference"/>
          <w:vertAlign w:val="baseline"/>
        </w:rPr>
        <w:footnoteRef/>
      </w:r>
      <w:r>
        <w:rPr>
          <w:lang w:val="en-US"/>
        </w:rPr>
        <w:t>)</w:t>
      </w:r>
      <w:r w:rsidR="00BF4399">
        <w:t xml:space="preserve"> </w:t>
      </w:r>
      <w:r w:rsidR="00BF4399" w:rsidRPr="00BF4399">
        <w:rPr>
          <w:rFonts w:ascii="Times New Roman" w:hAnsi="Times New Roman" w:cs="Times New Roman"/>
          <w:sz w:val="24"/>
          <w:szCs w:val="24"/>
        </w:rPr>
        <w:t xml:space="preserve">Trường hợp cha mẹ học sinh đến nộp các khoản </w:t>
      </w:r>
      <w:proofErr w:type="gramStart"/>
      <w:r w:rsidR="00BF4399" w:rsidRPr="00BF4399">
        <w:rPr>
          <w:rFonts w:ascii="Times New Roman" w:hAnsi="Times New Roman" w:cs="Times New Roman"/>
          <w:sz w:val="24"/>
          <w:szCs w:val="24"/>
        </w:rPr>
        <w:t>thu</w:t>
      </w:r>
      <w:proofErr w:type="gramEnd"/>
      <w:r w:rsidR="00BF4399" w:rsidRPr="00BF4399">
        <w:rPr>
          <w:rFonts w:ascii="Times New Roman" w:hAnsi="Times New Roman" w:cs="Times New Roman"/>
          <w:sz w:val="24"/>
          <w:szCs w:val="24"/>
        </w:rPr>
        <w:t xml:space="preserve"> bằng tiền mặt tại các cơ sở giáo dục công lập thì đơn vị phải cử </w:t>
      </w:r>
      <w:r w:rsidR="0090197E">
        <w:rPr>
          <w:rFonts w:ascii="Times New Roman" w:hAnsi="Times New Roman" w:cs="Times New Roman"/>
          <w:sz w:val="24"/>
          <w:szCs w:val="24"/>
          <w:lang w:val="en-US"/>
        </w:rPr>
        <w:t>kế toán, thủ quỹ</w:t>
      </w:r>
      <w:r w:rsidR="00BF4399" w:rsidRPr="00BF4399">
        <w:rPr>
          <w:rFonts w:ascii="Times New Roman" w:hAnsi="Times New Roman" w:cs="Times New Roman"/>
          <w:sz w:val="24"/>
          <w:szCs w:val="24"/>
        </w:rPr>
        <w:t xml:space="preserve"> để làm thủ tục thu tiền.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736092"/>
      <w:docPartObj>
        <w:docPartGallery w:val="Page Numbers (Top of Page)"/>
        <w:docPartUnique/>
      </w:docPartObj>
    </w:sdtPr>
    <w:sdtEndPr>
      <w:rPr>
        <w:noProof/>
      </w:rPr>
    </w:sdtEndPr>
    <w:sdtContent>
      <w:p w14:paraId="34C1DD2D" w14:textId="77777777" w:rsidR="005057D3" w:rsidRDefault="005057D3">
        <w:pPr>
          <w:pStyle w:val="Header"/>
          <w:jc w:val="center"/>
        </w:pPr>
        <w:r>
          <w:fldChar w:fldCharType="begin"/>
        </w:r>
        <w:r>
          <w:instrText xml:space="preserve"> PAGE   \* MERGEFORMAT </w:instrText>
        </w:r>
        <w:r>
          <w:fldChar w:fldCharType="separate"/>
        </w:r>
        <w:r w:rsidR="00284B25">
          <w:rPr>
            <w:noProof/>
          </w:rPr>
          <w:t>5</w:t>
        </w:r>
        <w:r>
          <w:rPr>
            <w:noProof/>
          </w:rPr>
          <w:fldChar w:fldCharType="end"/>
        </w:r>
      </w:p>
    </w:sdtContent>
  </w:sdt>
  <w:p w14:paraId="0C4EDCB2" w14:textId="77777777" w:rsidR="005057D3" w:rsidRDefault="00505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D86"/>
    <w:multiLevelType w:val="hybridMultilevel"/>
    <w:tmpl w:val="66AE79CE"/>
    <w:lvl w:ilvl="0" w:tplc="54C22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B587C"/>
    <w:multiLevelType w:val="hybridMultilevel"/>
    <w:tmpl w:val="46FA68CE"/>
    <w:lvl w:ilvl="0" w:tplc="B3F8B7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4A4EA8"/>
    <w:multiLevelType w:val="hybridMultilevel"/>
    <w:tmpl w:val="04D487DC"/>
    <w:lvl w:ilvl="0" w:tplc="4B30FB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9320BF"/>
    <w:multiLevelType w:val="hybridMultilevel"/>
    <w:tmpl w:val="61BCD924"/>
    <w:lvl w:ilvl="0" w:tplc="B9A22D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411CF6"/>
    <w:multiLevelType w:val="hybridMultilevel"/>
    <w:tmpl w:val="DD9E9BE6"/>
    <w:lvl w:ilvl="0" w:tplc="E5B28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7262C"/>
    <w:multiLevelType w:val="multilevel"/>
    <w:tmpl w:val="352058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F93C35"/>
    <w:multiLevelType w:val="hybridMultilevel"/>
    <w:tmpl w:val="D856D334"/>
    <w:lvl w:ilvl="0" w:tplc="3C109AE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38362DD1"/>
    <w:multiLevelType w:val="hybridMultilevel"/>
    <w:tmpl w:val="194CFB74"/>
    <w:lvl w:ilvl="0" w:tplc="32BCB13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0AA7618"/>
    <w:multiLevelType w:val="multilevel"/>
    <w:tmpl w:val="A1A025B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33208F7"/>
    <w:multiLevelType w:val="hybridMultilevel"/>
    <w:tmpl w:val="240C2204"/>
    <w:lvl w:ilvl="0" w:tplc="5A3282C4">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nsid w:val="48A63A0F"/>
    <w:multiLevelType w:val="hybridMultilevel"/>
    <w:tmpl w:val="851E69EA"/>
    <w:lvl w:ilvl="0" w:tplc="B914CA6E">
      <w:start w:val="1"/>
      <w:numFmt w:val="decimal"/>
      <w:lvlText w:val="%1."/>
      <w:lvlJc w:val="left"/>
      <w:pPr>
        <w:tabs>
          <w:tab w:val="num" w:pos="1080"/>
        </w:tabs>
        <w:ind w:left="1080" w:hanging="360"/>
      </w:pPr>
      <w:rPr>
        <w:rFonts w:hint="default"/>
        <w:b/>
      </w:rPr>
    </w:lvl>
    <w:lvl w:ilvl="1" w:tplc="6FD0E192">
      <w:numFmt w:val="none"/>
      <w:lvlText w:val=""/>
      <w:lvlJc w:val="left"/>
      <w:pPr>
        <w:tabs>
          <w:tab w:val="num" w:pos="360"/>
        </w:tabs>
      </w:pPr>
    </w:lvl>
    <w:lvl w:ilvl="2" w:tplc="48427076">
      <w:numFmt w:val="none"/>
      <w:lvlText w:val=""/>
      <w:lvlJc w:val="left"/>
      <w:pPr>
        <w:tabs>
          <w:tab w:val="num" w:pos="360"/>
        </w:tabs>
      </w:pPr>
    </w:lvl>
    <w:lvl w:ilvl="3" w:tplc="D646CA7C">
      <w:numFmt w:val="none"/>
      <w:lvlText w:val=""/>
      <w:lvlJc w:val="left"/>
      <w:pPr>
        <w:tabs>
          <w:tab w:val="num" w:pos="360"/>
        </w:tabs>
      </w:pPr>
    </w:lvl>
    <w:lvl w:ilvl="4" w:tplc="71926882">
      <w:numFmt w:val="none"/>
      <w:lvlText w:val=""/>
      <w:lvlJc w:val="left"/>
      <w:pPr>
        <w:tabs>
          <w:tab w:val="num" w:pos="360"/>
        </w:tabs>
      </w:pPr>
    </w:lvl>
    <w:lvl w:ilvl="5" w:tplc="DDA80F8C">
      <w:numFmt w:val="none"/>
      <w:lvlText w:val=""/>
      <w:lvlJc w:val="left"/>
      <w:pPr>
        <w:tabs>
          <w:tab w:val="num" w:pos="360"/>
        </w:tabs>
      </w:pPr>
    </w:lvl>
    <w:lvl w:ilvl="6" w:tplc="C23AD582">
      <w:numFmt w:val="none"/>
      <w:lvlText w:val=""/>
      <w:lvlJc w:val="left"/>
      <w:pPr>
        <w:tabs>
          <w:tab w:val="num" w:pos="360"/>
        </w:tabs>
      </w:pPr>
    </w:lvl>
    <w:lvl w:ilvl="7" w:tplc="84A06700">
      <w:numFmt w:val="none"/>
      <w:lvlText w:val=""/>
      <w:lvlJc w:val="left"/>
      <w:pPr>
        <w:tabs>
          <w:tab w:val="num" w:pos="360"/>
        </w:tabs>
      </w:pPr>
    </w:lvl>
    <w:lvl w:ilvl="8" w:tplc="CB3C3C64">
      <w:numFmt w:val="none"/>
      <w:lvlText w:val=""/>
      <w:lvlJc w:val="left"/>
      <w:pPr>
        <w:tabs>
          <w:tab w:val="num" w:pos="360"/>
        </w:tabs>
      </w:pPr>
    </w:lvl>
  </w:abstractNum>
  <w:abstractNum w:abstractNumId="11">
    <w:nsid w:val="5C11449F"/>
    <w:multiLevelType w:val="hybridMultilevel"/>
    <w:tmpl w:val="AA24B958"/>
    <w:lvl w:ilvl="0" w:tplc="49C2155C">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nsid w:val="5C422524"/>
    <w:multiLevelType w:val="hybridMultilevel"/>
    <w:tmpl w:val="D14E3C1C"/>
    <w:lvl w:ilvl="0" w:tplc="395022B4">
      <w:start w:val="3"/>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3">
    <w:nsid w:val="648F2125"/>
    <w:multiLevelType w:val="hybridMultilevel"/>
    <w:tmpl w:val="944CD460"/>
    <w:lvl w:ilvl="0" w:tplc="FEA6EE9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C442859"/>
    <w:multiLevelType w:val="hybridMultilevel"/>
    <w:tmpl w:val="FBA8E74E"/>
    <w:lvl w:ilvl="0" w:tplc="343A0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793720"/>
    <w:multiLevelType w:val="hybridMultilevel"/>
    <w:tmpl w:val="409ACBAE"/>
    <w:lvl w:ilvl="0" w:tplc="DAE647B4">
      <w:numFmt w:val="bullet"/>
      <w:lvlText w:val="-"/>
      <w:lvlJc w:val="left"/>
      <w:pPr>
        <w:tabs>
          <w:tab w:val="num" w:pos="4380"/>
        </w:tabs>
        <w:ind w:left="4380" w:hanging="360"/>
      </w:pPr>
      <w:rPr>
        <w:rFonts w:ascii="Times New Roman" w:eastAsia="Times New Roman" w:hAnsi="Times New Roman" w:cs="Times New Roman" w:hint="default"/>
      </w:rPr>
    </w:lvl>
    <w:lvl w:ilvl="1" w:tplc="04090003" w:tentative="1">
      <w:start w:val="1"/>
      <w:numFmt w:val="bullet"/>
      <w:lvlText w:val="o"/>
      <w:lvlJc w:val="left"/>
      <w:pPr>
        <w:tabs>
          <w:tab w:val="num" w:pos="5100"/>
        </w:tabs>
        <w:ind w:left="5100" w:hanging="360"/>
      </w:pPr>
      <w:rPr>
        <w:rFonts w:ascii="Courier New" w:hAnsi="Courier New" w:cs="Courier New" w:hint="default"/>
      </w:rPr>
    </w:lvl>
    <w:lvl w:ilvl="2" w:tplc="04090005" w:tentative="1">
      <w:start w:val="1"/>
      <w:numFmt w:val="bullet"/>
      <w:lvlText w:val=""/>
      <w:lvlJc w:val="left"/>
      <w:pPr>
        <w:tabs>
          <w:tab w:val="num" w:pos="5820"/>
        </w:tabs>
        <w:ind w:left="5820" w:hanging="360"/>
      </w:pPr>
      <w:rPr>
        <w:rFonts w:ascii="Wingdings" w:hAnsi="Wingdings" w:hint="default"/>
      </w:rPr>
    </w:lvl>
    <w:lvl w:ilvl="3" w:tplc="04090001" w:tentative="1">
      <w:start w:val="1"/>
      <w:numFmt w:val="bullet"/>
      <w:lvlText w:val=""/>
      <w:lvlJc w:val="left"/>
      <w:pPr>
        <w:tabs>
          <w:tab w:val="num" w:pos="6540"/>
        </w:tabs>
        <w:ind w:left="6540" w:hanging="360"/>
      </w:pPr>
      <w:rPr>
        <w:rFonts w:ascii="Symbol" w:hAnsi="Symbol" w:hint="default"/>
      </w:rPr>
    </w:lvl>
    <w:lvl w:ilvl="4" w:tplc="04090003" w:tentative="1">
      <w:start w:val="1"/>
      <w:numFmt w:val="bullet"/>
      <w:lvlText w:val="o"/>
      <w:lvlJc w:val="left"/>
      <w:pPr>
        <w:tabs>
          <w:tab w:val="num" w:pos="7260"/>
        </w:tabs>
        <w:ind w:left="7260" w:hanging="360"/>
      </w:pPr>
      <w:rPr>
        <w:rFonts w:ascii="Courier New" w:hAnsi="Courier New" w:cs="Courier New" w:hint="default"/>
      </w:rPr>
    </w:lvl>
    <w:lvl w:ilvl="5" w:tplc="04090005" w:tentative="1">
      <w:start w:val="1"/>
      <w:numFmt w:val="bullet"/>
      <w:lvlText w:val=""/>
      <w:lvlJc w:val="left"/>
      <w:pPr>
        <w:tabs>
          <w:tab w:val="num" w:pos="7980"/>
        </w:tabs>
        <w:ind w:left="7980" w:hanging="360"/>
      </w:pPr>
      <w:rPr>
        <w:rFonts w:ascii="Wingdings" w:hAnsi="Wingdings" w:hint="default"/>
      </w:rPr>
    </w:lvl>
    <w:lvl w:ilvl="6" w:tplc="04090001" w:tentative="1">
      <w:start w:val="1"/>
      <w:numFmt w:val="bullet"/>
      <w:lvlText w:val=""/>
      <w:lvlJc w:val="left"/>
      <w:pPr>
        <w:tabs>
          <w:tab w:val="num" w:pos="8700"/>
        </w:tabs>
        <w:ind w:left="8700" w:hanging="360"/>
      </w:pPr>
      <w:rPr>
        <w:rFonts w:ascii="Symbol" w:hAnsi="Symbol" w:hint="default"/>
      </w:rPr>
    </w:lvl>
    <w:lvl w:ilvl="7" w:tplc="04090003" w:tentative="1">
      <w:start w:val="1"/>
      <w:numFmt w:val="bullet"/>
      <w:lvlText w:val="o"/>
      <w:lvlJc w:val="left"/>
      <w:pPr>
        <w:tabs>
          <w:tab w:val="num" w:pos="9420"/>
        </w:tabs>
        <w:ind w:left="9420" w:hanging="360"/>
      </w:pPr>
      <w:rPr>
        <w:rFonts w:ascii="Courier New" w:hAnsi="Courier New" w:cs="Courier New" w:hint="default"/>
      </w:rPr>
    </w:lvl>
    <w:lvl w:ilvl="8" w:tplc="04090005" w:tentative="1">
      <w:start w:val="1"/>
      <w:numFmt w:val="bullet"/>
      <w:lvlText w:val=""/>
      <w:lvlJc w:val="left"/>
      <w:pPr>
        <w:tabs>
          <w:tab w:val="num" w:pos="10140"/>
        </w:tabs>
        <w:ind w:left="10140" w:hanging="360"/>
      </w:pPr>
      <w:rPr>
        <w:rFonts w:ascii="Wingdings" w:hAnsi="Wingdings" w:hint="default"/>
      </w:rPr>
    </w:lvl>
  </w:abstractNum>
  <w:abstractNum w:abstractNumId="16">
    <w:nsid w:val="72404A20"/>
    <w:multiLevelType w:val="hybridMultilevel"/>
    <w:tmpl w:val="8716D9DE"/>
    <w:lvl w:ilvl="0" w:tplc="7E5609F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798E0143"/>
    <w:multiLevelType w:val="hybridMultilevel"/>
    <w:tmpl w:val="9BD0157A"/>
    <w:lvl w:ilvl="0" w:tplc="DB780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BC4367"/>
    <w:multiLevelType w:val="hybridMultilevel"/>
    <w:tmpl w:val="B4C2203C"/>
    <w:lvl w:ilvl="0" w:tplc="24FC3EF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7C593FB0"/>
    <w:multiLevelType w:val="hybridMultilevel"/>
    <w:tmpl w:val="3CC0EB9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15"/>
  </w:num>
  <w:num w:numId="2">
    <w:abstractNumId w:val="14"/>
  </w:num>
  <w:num w:numId="3">
    <w:abstractNumId w:val="0"/>
  </w:num>
  <w:num w:numId="4">
    <w:abstractNumId w:val="10"/>
  </w:num>
  <w:num w:numId="5">
    <w:abstractNumId w:val="17"/>
  </w:num>
  <w:num w:numId="6">
    <w:abstractNumId w:val="16"/>
  </w:num>
  <w:num w:numId="7">
    <w:abstractNumId w:val="13"/>
  </w:num>
  <w:num w:numId="8">
    <w:abstractNumId w:val="18"/>
  </w:num>
  <w:num w:numId="9">
    <w:abstractNumId w:val="6"/>
  </w:num>
  <w:num w:numId="10">
    <w:abstractNumId w:val="1"/>
  </w:num>
  <w:num w:numId="11">
    <w:abstractNumId w:val="3"/>
  </w:num>
  <w:num w:numId="12">
    <w:abstractNumId w:val="11"/>
  </w:num>
  <w:num w:numId="13">
    <w:abstractNumId w:val="2"/>
  </w:num>
  <w:num w:numId="14">
    <w:abstractNumId w:val="9"/>
  </w:num>
  <w:num w:numId="15">
    <w:abstractNumId w:val="4"/>
  </w:num>
  <w:num w:numId="16">
    <w:abstractNumId w:val="7"/>
  </w:num>
  <w:num w:numId="17">
    <w:abstractNumId w:val="5"/>
  </w:num>
  <w:num w:numId="18">
    <w:abstractNumId w:val="8"/>
    <w:lvlOverride w:ilvl="0">
      <w:startOverride w:val="2"/>
    </w:lvlOverride>
    <w:lvlOverride w:ilvl="1"/>
    <w:lvlOverride w:ilvl="2"/>
    <w:lvlOverride w:ilvl="3"/>
    <w:lvlOverride w:ilvl="4"/>
    <w:lvlOverride w:ilvl="5"/>
    <w:lvlOverride w:ilvl="6"/>
    <w:lvlOverride w:ilvl="7"/>
    <w:lvlOverride w:ilvl="8"/>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F6"/>
    <w:rsid w:val="00001815"/>
    <w:rsid w:val="00003D26"/>
    <w:rsid w:val="000063C9"/>
    <w:rsid w:val="00006638"/>
    <w:rsid w:val="000076CE"/>
    <w:rsid w:val="00013166"/>
    <w:rsid w:val="00022703"/>
    <w:rsid w:val="00022AC0"/>
    <w:rsid w:val="00022E1B"/>
    <w:rsid w:val="00023D8C"/>
    <w:rsid w:val="000246A7"/>
    <w:rsid w:val="00024DD7"/>
    <w:rsid w:val="00032BFC"/>
    <w:rsid w:val="0003481A"/>
    <w:rsid w:val="0003515F"/>
    <w:rsid w:val="00035D6F"/>
    <w:rsid w:val="000371C6"/>
    <w:rsid w:val="000435E4"/>
    <w:rsid w:val="0004542F"/>
    <w:rsid w:val="00045438"/>
    <w:rsid w:val="000459FD"/>
    <w:rsid w:val="00045F7D"/>
    <w:rsid w:val="000524EB"/>
    <w:rsid w:val="00053274"/>
    <w:rsid w:val="00053D00"/>
    <w:rsid w:val="00053DA6"/>
    <w:rsid w:val="00054250"/>
    <w:rsid w:val="00054ACA"/>
    <w:rsid w:val="000615EF"/>
    <w:rsid w:val="000619B0"/>
    <w:rsid w:val="00061C24"/>
    <w:rsid w:val="000638B4"/>
    <w:rsid w:val="00063F99"/>
    <w:rsid w:val="000655F7"/>
    <w:rsid w:val="00066E63"/>
    <w:rsid w:val="00073872"/>
    <w:rsid w:val="0007437C"/>
    <w:rsid w:val="00076E68"/>
    <w:rsid w:val="0008706B"/>
    <w:rsid w:val="000911A7"/>
    <w:rsid w:val="00091366"/>
    <w:rsid w:val="000916E1"/>
    <w:rsid w:val="00091C4A"/>
    <w:rsid w:val="00092055"/>
    <w:rsid w:val="000969EF"/>
    <w:rsid w:val="000A1D83"/>
    <w:rsid w:val="000A306E"/>
    <w:rsid w:val="000A3F85"/>
    <w:rsid w:val="000A6881"/>
    <w:rsid w:val="000A6FD0"/>
    <w:rsid w:val="000B0CE8"/>
    <w:rsid w:val="000B1194"/>
    <w:rsid w:val="000B5F0B"/>
    <w:rsid w:val="000B7F1E"/>
    <w:rsid w:val="000C20E9"/>
    <w:rsid w:val="000C3837"/>
    <w:rsid w:val="000C6147"/>
    <w:rsid w:val="000C61B2"/>
    <w:rsid w:val="000D0DC4"/>
    <w:rsid w:val="000D1166"/>
    <w:rsid w:val="000D42A2"/>
    <w:rsid w:val="000D5AA3"/>
    <w:rsid w:val="000D5E42"/>
    <w:rsid w:val="000D6E9C"/>
    <w:rsid w:val="000E05E7"/>
    <w:rsid w:val="000E1C31"/>
    <w:rsid w:val="000E2A64"/>
    <w:rsid w:val="000E42B9"/>
    <w:rsid w:val="000E4FE1"/>
    <w:rsid w:val="000E6B81"/>
    <w:rsid w:val="000F07CF"/>
    <w:rsid w:val="000F566F"/>
    <w:rsid w:val="000F7C43"/>
    <w:rsid w:val="0010070E"/>
    <w:rsid w:val="00101B3E"/>
    <w:rsid w:val="00105CDB"/>
    <w:rsid w:val="00105E2B"/>
    <w:rsid w:val="00106A63"/>
    <w:rsid w:val="001109F0"/>
    <w:rsid w:val="00113FE8"/>
    <w:rsid w:val="00114DDD"/>
    <w:rsid w:val="001161C0"/>
    <w:rsid w:val="001167F4"/>
    <w:rsid w:val="00116C4B"/>
    <w:rsid w:val="0012123A"/>
    <w:rsid w:val="00121E9B"/>
    <w:rsid w:val="00122110"/>
    <w:rsid w:val="00124649"/>
    <w:rsid w:val="00124EE6"/>
    <w:rsid w:val="001250FA"/>
    <w:rsid w:val="001278D0"/>
    <w:rsid w:val="001342A6"/>
    <w:rsid w:val="00137B1F"/>
    <w:rsid w:val="001406E7"/>
    <w:rsid w:val="00141474"/>
    <w:rsid w:val="00141697"/>
    <w:rsid w:val="001419F4"/>
    <w:rsid w:val="001451A7"/>
    <w:rsid w:val="00145EA6"/>
    <w:rsid w:val="00145F4F"/>
    <w:rsid w:val="001468A5"/>
    <w:rsid w:val="00154B6C"/>
    <w:rsid w:val="00155924"/>
    <w:rsid w:val="00155F8B"/>
    <w:rsid w:val="0015648C"/>
    <w:rsid w:val="001564BD"/>
    <w:rsid w:val="001571A6"/>
    <w:rsid w:val="00157BEC"/>
    <w:rsid w:val="00160ACC"/>
    <w:rsid w:val="00161C94"/>
    <w:rsid w:val="001638E5"/>
    <w:rsid w:val="00163A7C"/>
    <w:rsid w:val="00171446"/>
    <w:rsid w:val="00171479"/>
    <w:rsid w:val="0017343C"/>
    <w:rsid w:val="00174797"/>
    <w:rsid w:val="00174990"/>
    <w:rsid w:val="00176EB9"/>
    <w:rsid w:val="001804BA"/>
    <w:rsid w:val="00181785"/>
    <w:rsid w:val="00181F98"/>
    <w:rsid w:val="00182C2E"/>
    <w:rsid w:val="00184ADD"/>
    <w:rsid w:val="00184C2B"/>
    <w:rsid w:val="001913A4"/>
    <w:rsid w:val="0019332B"/>
    <w:rsid w:val="001933F3"/>
    <w:rsid w:val="001A049D"/>
    <w:rsid w:val="001A0EF0"/>
    <w:rsid w:val="001A13D4"/>
    <w:rsid w:val="001A1E75"/>
    <w:rsid w:val="001A2839"/>
    <w:rsid w:val="001A43AA"/>
    <w:rsid w:val="001A7AC3"/>
    <w:rsid w:val="001B0290"/>
    <w:rsid w:val="001B151C"/>
    <w:rsid w:val="001B2089"/>
    <w:rsid w:val="001B4B6A"/>
    <w:rsid w:val="001B5727"/>
    <w:rsid w:val="001B70BA"/>
    <w:rsid w:val="001C06FB"/>
    <w:rsid w:val="001C163A"/>
    <w:rsid w:val="001C3229"/>
    <w:rsid w:val="001C4687"/>
    <w:rsid w:val="001C65F4"/>
    <w:rsid w:val="001C6CEA"/>
    <w:rsid w:val="001C6FB3"/>
    <w:rsid w:val="001C7F1D"/>
    <w:rsid w:val="001D085E"/>
    <w:rsid w:val="001D1A58"/>
    <w:rsid w:val="001D1E55"/>
    <w:rsid w:val="001D6300"/>
    <w:rsid w:val="001D6345"/>
    <w:rsid w:val="001D64E7"/>
    <w:rsid w:val="001E0A50"/>
    <w:rsid w:val="001E0A52"/>
    <w:rsid w:val="001E1DEB"/>
    <w:rsid w:val="001E2813"/>
    <w:rsid w:val="001E400C"/>
    <w:rsid w:val="001E668E"/>
    <w:rsid w:val="001E73F2"/>
    <w:rsid w:val="001F4583"/>
    <w:rsid w:val="001F745D"/>
    <w:rsid w:val="001F7F0F"/>
    <w:rsid w:val="002047DE"/>
    <w:rsid w:val="0020749E"/>
    <w:rsid w:val="00207657"/>
    <w:rsid w:val="00210DBD"/>
    <w:rsid w:val="00210F97"/>
    <w:rsid w:val="00214F58"/>
    <w:rsid w:val="00215278"/>
    <w:rsid w:val="00215424"/>
    <w:rsid w:val="0021562C"/>
    <w:rsid w:val="002173C2"/>
    <w:rsid w:val="0021754F"/>
    <w:rsid w:val="00220961"/>
    <w:rsid w:val="00220BB2"/>
    <w:rsid w:val="0022348A"/>
    <w:rsid w:val="002248A5"/>
    <w:rsid w:val="00225D0A"/>
    <w:rsid w:val="00226810"/>
    <w:rsid w:val="00226DE8"/>
    <w:rsid w:val="0023307F"/>
    <w:rsid w:val="002332A8"/>
    <w:rsid w:val="00236BB6"/>
    <w:rsid w:val="0023703B"/>
    <w:rsid w:val="00240469"/>
    <w:rsid w:val="00240846"/>
    <w:rsid w:val="00243D5B"/>
    <w:rsid w:val="002517F3"/>
    <w:rsid w:val="00252087"/>
    <w:rsid w:val="0025238C"/>
    <w:rsid w:val="00252A83"/>
    <w:rsid w:val="0025391F"/>
    <w:rsid w:val="00255369"/>
    <w:rsid w:val="002574F8"/>
    <w:rsid w:val="00262DE2"/>
    <w:rsid w:val="00262F6C"/>
    <w:rsid w:val="00263AD5"/>
    <w:rsid w:val="00264FAB"/>
    <w:rsid w:val="00266AAC"/>
    <w:rsid w:val="002673AE"/>
    <w:rsid w:val="00270629"/>
    <w:rsid w:val="002709C6"/>
    <w:rsid w:val="002737A3"/>
    <w:rsid w:val="00273EED"/>
    <w:rsid w:val="00275633"/>
    <w:rsid w:val="00275969"/>
    <w:rsid w:val="00277FDA"/>
    <w:rsid w:val="00280A95"/>
    <w:rsid w:val="00280F2A"/>
    <w:rsid w:val="00283685"/>
    <w:rsid w:val="00284B25"/>
    <w:rsid w:val="00285054"/>
    <w:rsid w:val="0028563B"/>
    <w:rsid w:val="002863B3"/>
    <w:rsid w:val="002865BB"/>
    <w:rsid w:val="00292E67"/>
    <w:rsid w:val="002930E7"/>
    <w:rsid w:val="00295951"/>
    <w:rsid w:val="002A1A35"/>
    <w:rsid w:val="002A1CF2"/>
    <w:rsid w:val="002A34FD"/>
    <w:rsid w:val="002A4570"/>
    <w:rsid w:val="002A52C7"/>
    <w:rsid w:val="002A53C0"/>
    <w:rsid w:val="002B029B"/>
    <w:rsid w:val="002B07BA"/>
    <w:rsid w:val="002B2DA1"/>
    <w:rsid w:val="002B604D"/>
    <w:rsid w:val="002B6933"/>
    <w:rsid w:val="002B6C47"/>
    <w:rsid w:val="002B7D40"/>
    <w:rsid w:val="002B7F70"/>
    <w:rsid w:val="002C01CA"/>
    <w:rsid w:val="002C0839"/>
    <w:rsid w:val="002C15A9"/>
    <w:rsid w:val="002C4EA1"/>
    <w:rsid w:val="002D2BDA"/>
    <w:rsid w:val="002D3422"/>
    <w:rsid w:val="002D5EFB"/>
    <w:rsid w:val="002D79A9"/>
    <w:rsid w:val="002D7E89"/>
    <w:rsid w:val="002E1729"/>
    <w:rsid w:val="002E1F9F"/>
    <w:rsid w:val="002E2356"/>
    <w:rsid w:val="002E31BE"/>
    <w:rsid w:val="002E5539"/>
    <w:rsid w:val="002E6038"/>
    <w:rsid w:val="002E6EDD"/>
    <w:rsid w:val="002E722C"/>
    <w:rsid w:val="002F0357"/>
    <w:rsid w:val="002F1AAF"/>
    <w:rsid w:val="002F3CA5"/>
    <w:rsid w:val="002F4E10"/>
    <w:rsid w:val="002F64DE"/>
    <w:rsid w:val="002F78A8"/>
    <w:rsid w:val="002F7B05"/>
    <w:rsid w:val="003022FF"/>
    <w:rsid w:val="0030386A"/>
    <w:rsid w:val="00304375"/>
    <w:rsid w:val="0030601F"/>
    <w:rsid w:val="00306D43"/>
    <w:rsid w:val="003070E7"/>
    <w:rsid w:val="003109D7"/>
    <w:rsid w:val="003132E3"/>
    <w:rsid w:val="003155A2"/>
    <w:rsid w:val="00316249"/>
    <w:rsid w:val="00316BC7"/>
    <w:rsid w:val="00316C8E"/>
    <w:rsid w:val="00317B08"/>
    <w:rsid w:val="00321F2C"/>
    <w:rsid w:val="00323B66"/>
    <w:rsid w:val="00324865"/>
    <w:rsid w:val="003262E4"/>
    <w:rsid w:val="00326758"/>
    <w:rsid w:val="00327A0D"/>
    <w:rsid w:val="00327F11"/>
    <w:rsid w:val="00330BC6"/>
    <w:rsid w:val="00333D09"/>
    <w:rsid w:val="00333E42"/>
    <w:rsid w:val="00335981"/>
    <w:rsid w:val="00340B13"/>
    <w:rsid w:val="00341BCE"/>
    <w:rsid w:val="00341DFB"/>
    <w:rsid w:val="0034380C"/>
    <w:rsid w:val="00345549"/>
    <w:rsid w:val="00351854"/>
    <w:rsid w:val="00352EAF"/>
    <w:rsid w:val="003534A2"/>
    <w:rsid w:val="00353CBD"/>
    <w:rsid w:val="00353CE9"/>
    <w:rsid w:val="00354481"/>
    <w:rsid w:val="00355748"/>
    <w:rsid w:val="0035672D"/>
    <w:rsid w:val="0035691A"/>
    <w:rsid w:val="003569DF"/>
    <w:rsid w:val="00357E14"/>
    <w:rsid w:val="003610BB"/>
    <w:rsid w:val="0036512D"/>
    <w:rsid w:val="00366A15"/>
    <w:rsid w:val="003706AF"/>
    <w:rsid w:val="003729BD"/>
    <w:rsid w:val="00375D2E"/>
    <w:rsid w:val="00376DAF"/>
    <w:rsid w:val="003772ED"/>
    <w:rsid w:val="00377366"/>
    <w:rsid w:val="003818FB"/>
    <w:rsid w:val="00381DA7"/>
    <w:rsid w:val="00383B81"/>
    <w:rsid w:val="003866A3"/>
    <w:rsid w:val="00386AD9"/>
    <w:rsid w:val="00386C82"/>
    <w:rsid w:val="00387616"/>
    <w:rsid w:val="0038763E"/>
    <w:rsid w:val="003900A0"/>
    <w:rsid w:val="00391B62"/>
    <w:rsid w:val="00392A7C"/>
    <w:rsid w:val="00393588"/>
    <w:rsid w:val="00393630"/>
    <w:rsid w:val="003A49E4"/>
    <w:rsid w:val="003A4D1C"/>
    <w:rsid w:val="003B1D3B"/>
    <w:rsid w:val="003B2E31"/>
    <w:rsid w:val="003B309C"/>
    <w:rsid w:val="003B31F4"/>
    <w:rsid w:val="003B38E2"/>
    <w:rsid w:val="003B3A82"/>
    <w:rsid w:val="003B3D20"/>
    <w:rsid w:val="003B6ED0"/>
    <w:rsid w:val="003C0AB2"/>
    <w:rsid w:val="003C31CD"/>
    <w:rsid w:val="003C5A00"/>
    <w:rsid w:val="003C648A"/>
    <w:rsid w:val="003C6676"/>
    <w:rsid w:val="003D30A8"/>
    <w:rsid w:val="003D3F9B"/>
    <w:rsid w:val="003D46D8"/>
    <w:rsid w:val="003D5F05"/>
    <w:rsid w:val="003D74F9"/>
    <w:rsid w:val="003E0F57"/>
    <w:rsid w:val="003E35E6"/>
    <w:rsid w:val="003E3F11"/>
    <w:rsid w:val="003E7FE0"/>
    <w:rsid w:val="003F059F"/>
    <w:rsid w:val="003F2C7B"/>
    <w:rsid w:val="003F43F8"/>
    <w:rsid w:val="003F6AF4"/>
    <w:rsid w:val="003F748A"/>
    <w:rsid w:val="00402431"/>
    <w:rsid w:val="00402795"/>
    <w:rsid w:val="00403ADD"/>
    <w:rsid w:val="004076EF"/>
    <w:rsid w:val="00407FD1"/>
    <w:rsid w:val="00410567"/>
    <w:rsid w:val="004108EC"/>
    <w:rsid w:val="00412042"/>
    <w:rsid w:val="00412118"/>
    <w:rsid w:val="00414C78"/>
    <w:rsid w:val="00416E04"/>
    <w:rsid w:val="00420CCE"/>
    <w:rsid w:val="004219B0"/>
    <w:rsid w:val="00423C11"/>
    <w:rsid w:val="004255D4"/>
    <w:rsid w:val="00425948"/>
    <w:rsid w:val="0042773E"/>
    <w:rsid w:val="004301C0"/>
    <w:rsid w:val="00436E11"/>
    <w:rsid w:val="00441BF1"/>
    <w:rsid w:val="004423E2"/>
    <w:rsid w:val="00450F1D"/>
    <w:rsid w:val="0045168A"/>
    <w:rsid w:val="00455980"/>
    <w:rsid w:val="00460058"/>
    <w:rsid w:val="00464639"/>
    <w:rsid w:val="004668A9"/>
    <w:rsid w:val="00474CF7"/>
    <w:rsid w:val="00475FD1"/>
    <w:rsid w:val="0048003C"/>
    <w:rsid w:val="0048004B"/>
    <w:rsid w:val="004815A6"/>
    <w:rsid w:val="00485FE5"/>
    <w:rsid w:val="004866E7"/>
    <w:rsid w:val="00487A28"/>
    <w:rsid w:val="00495589"/>
    <w:rsid w:val="00495F94"/>
    <w:rsid w:val="004A0235"/>
    <w:rsid w:val="004A0CFE"/>
    <w:rsid w:val="004A13CF"/>
    <w:rsid w:val="004A1EC7"/>
    <w:rsid w:val="004A4D23"/>
    <w:rsid w:val="004A54A6"/>
    <w:rsid w:val="004A61B8"/>
    <w:rsid w:val="004A6EE0"/>
    <w:rsid w:val="004B0C6F"/>
    <w:rsid w:val="004B310D"/>
    <w:rsid w:val="004B33FD"/>
    <w:rsid w:val="004B3E66"/>
    <w:rsid w:val="004C1E53"/>
    <w:rsid w:val="004C5D73"/>
    <w:rsid w:val="004C79CB"/>
    <w:rsid w:val="004D298B"/>
    <w:rsid w:val="004D6031"/>
    <w:rsid w:val="004E3927"/>
    <w:rsid w:val="004E6CFA"/>
    <w:rsid w:val="004E76E4"/>
    <w:rsid w:val="004F1898"/>
    <w:rsid w:val="004F4A3C"/>
    <w:rsid w:val="00502884"/>
    <w:rsid w:val="00504984"/>
    <w:rsid w:val="005057D3"/>
    <w:rsid w:val="005059B1"/>
    <w:rsid w:val="00505AD2"/>
    <w:rsid w:val="00506437"/>
    <w:rsid w:val="00512A3F"/>
    <w:rsid w:val="00513712"/>
    <w:rsid w:val="00515903"/>
    <w:rsid w:val="00517DEF"/>
    <w:rsid w:val="00521A63"/>
    <w:rsid w:val="005227FE"/>
    <w:rsid w:val="005265BE"/>
    <w:rsid w:val="0052753D"/>
    <w:rsid w:val="0053165B"/>
    <w:rsid w:val="00531974"/>
    <w:rsid w:val="00532084"/>
    <w:rsid w:val="00532C86"/>
    <w:rsid w:val="00532FEC"/>
    <w:rsid w:val="00533366"/>
    <w:rsid w:val="0053597F"/>
    <w:rsid w:val="00536A07"/>
    <w:rsid w:val="00541439"/>
    <w:rsid w:val="005458E3"/>
    <w:rsid w:val="00545BE3"/>
    <w:rsid w:val="0054618D"/>
    <w:rsid w:val="005465AF"/>
    <w:rsid w:val="005479B7"/>
    <w:rsid w:val="00550A28"/>
    <w:rsid w:val="00552B4A"/>
    <w:rsid w:val="00552CDA"/>
    <w:rsid w:val="00554FC5"/>
    <w:rsid w:val="0055574D"/>
    <w:rsid w:val="00555C23"/>
    <w:rsid w:val="00560BAB"/>
    <w:rsid w:val="005624E9"/>
    <w:rsid w:val="00562A46"/>
    <w:rsid w:val="00562F3B"/>
    <w:rsid w:val="00563065"/>
    <w:rsid w:val="00563482"/>
    <w:rsid w:val="005640F3"/>
    <w:rsid w:val="0056416C"/>
    <w:rsid w:val="00565864"/>
    <w:rsid w:val="0056786A"/>
    <w:rsid w:val="00567BC4"/>
    <w:rsid w:val="005700CA"/>
    <w:rsid w:val="00570AA9"/>
    <w:rsid w:val="0057132D"/>
    <w:rsid w:val="00572A88"/>
    <w:rsid w:val="00572FF9"/>
    <w:rsid w:val="0057304B"/>
    <w:rsid w:val="00574C46"/>
    <w:rsid w:val="00576AC9"/>
    <w:rsid w:val="00577972"/>
    <w:rsid w:val="00577E40"/>
    <w:rsid w:val="00581B94"/>
    <w:rsid w:val="00587DE2"/>
    <w:rsid w:val="005907B6"/>
    <w:rsid w:val="005939AF"/>
    <w:rsid w:val="00594A17"/>
    <w:rsid w:val="00595824"/>
    <w:rsid w:val="005A1334"/>
    <w:rsid w:val="005A2355"/>
    <w:rsid w:val="005A33AD"/>
    <w:rsid w:val="005A3C4E"/>
    <w:rsid w:val="005A4756"/>
    <w:rsid w:val="005A7264"/>
    <w:rsid w:val="005B0128"/>
    <w:rsid w:val="005B0C81"/>
    <w:rsid w:val="005B0C8F"/>
    <w:rsid w:val="005B3A3E"/>
    <w:rsid w:val="005B47EB"/>
    <w:rsid w:val="005B61B2"/>
    <w:rsid w:val="005B61F8"/>
    <w:rsid w:val="005C53D5"/>
    <w:rsid w:val="005C5924"/>
    <w:rsid w:val="005C5B43"/>
    <w:rsid w:val="005C5BB0"/>
    <w:rsid w:val="005C703C"/>
    <w:rsid w:val="005D1614"/>
    <w:rsid w:val="005D2152"/>
    <w:rsid w:val="005D36D0"/>
    <w:rsid w:val="005D4A55"/>
    <w:rsid w:val="005D582A"/>
    <w:rsid w:val="005D5A2F"/>
    <w:rsid w:val="005E0896"/>
    <w:rsid w:val="005E1606"/>
    <w:rsid w:val="005E1E9A"/>
    <w:rsid w:val="005E3866"/>
    <w:rsid w:val="005E5053"/>
    <w:rsid w:val="005E6146"/>
    <w:rsid w:val="005E6630"/>
    <w:rsid w:val="005F2E17"/>
    <w:rsid w:val="005F486F"/>
    <w:rsid w:val="005F4B39"/>
    <w:rsid w:val="005F7ADA"/>
    <w:rsid w:val="005F7AF6"/>
    <w:rsid w:val="00601839"/>
    <w:rsid w:val="00601C59"/>
    <w:rsid w:val="006021B8"/>
    <w:rsid w:val="006023C9"/>
    <w:rsid w:val="0060296C"/>
    <w:rsid w:val="00604AE8"/>
    <w:rsid w:val="00604C27"/>
    <w:rsid w:val="00605902"/>
    <w:rsid w:val="00605922"/>
    <w:rsid w:val="00606E4D"/>
    <w:rsid w:val="00610E22"/>
    <w:rsid w:val="006126A8"/>
    <w:rsid w:val="00612B54"/>
    <w:rsid w:val="00613168"/>
    <w:rsid w:val="0061416C"/>
    <w:rsid w:val="006168A3"/>
    <w:rsid w:val="00616B4C"/>
    <w:rsid w:val="00620267"/>
    <w:rsid w:val="00623DC1"/>
    <w:rsid w:val="00624058"/>
    <w:rsid w:val="00626576"/>
    <w:rsid w:val="006351FA"/>
    <w:rsid w:val="006422C6"/>
    <w:rsid w:val="0064563A"/>
    <w:rsid w:val="00645E68"/>
    <w:rsid w:val="00646322"/>
    <w:rsid w:val="0064710A"/>
    <w:rsid w:val="006471CE"/>
    <w:rsid w:val="006501EF"/>
    <w:rsid w:val="0065131B"/>
    <w:rsid w:val="006517DB"/>
    <w:rsid w:val="00653102"/>
    <w:rsid w:val="00653689"/>
    <w:rsid w:val="00656950"/>
    <w:rsid w:val="0065726B"/>
    <w:rsid w:val="006611D0"/>
    <w:rsid w:val="00661FB6"/>
    <w:rsid w:val="00661FCF"/>
    <w:rsid w:val="00667C6A"/>
    <w:rsid w:val="0067099E"/>
    <w:rsid w:val="00670BE5"/>
    <w:rsid w:val="00671E87"/>
    <w:rsid w:val="006733A3"/>
    <w:rsid w:val="0067361C"/>
    <w:rsid w:val="006736D3"/>
    <w:rsid w:val="00673F12"/>
    <w:rsid w:val="006757BF"/>
    <w:rsid w:val="0067665A"/>
    <w:rsid w:val="006773B2"/>
    <w:rsid w:val="00681CB2"/>
    <w:rsid w:val="00682794"/>
    <w:rsid w:val="0068377B"/>
    <w:rsid w:val="00683A90"/>
    <w:rsid w:val="00683E47"/>
    <w:rsid w:val="006851F6"/>
    <w:rsid w:val="00687656"/>
    <w:rsid w:val="006879E1"/>
    <w:rsid w:val="00690901"/>
    <w:rsid w:val="00691EC1"/>
    <w:rsid w:val="00697B2C"/>
    <w:rsid w:val="006A4750"/>
    <w:rsid w:val="006A528A"/>
    <w:rsid w:val="006A6589"/>
    <w:rsid w:val="006A696C"/>
    <w:rsid w:val="006B1A81"/>
    <w:rsid w:val="006B29BE"/>
    <w:rsid w:val="006B43BD"/>
    <w:rsid w:val="006B56A7"/>
    <w:rsid w:val="006C086F"/>
    <w:rsid w:val="006C0A72"/>
    <w:rsid w:val="006C458F"/>
    <w:rsid w:val="006C533F"/>
    <w:rsid w:val="006C63F2"/>
    <w:rsid w:val="006C744F"/>
    <w:rsid w:val="006D1657"/>
    <w:rsid w:val="006D2F88"/>
    <w:rsid w:val="006D4D6F"/>
    <w:rsid w:val="006D5E58"/>
    <w:rsid w:val="006D67E6"/>
    <w:rsid w:val="006D7448"/>
    <w:rsid w:val="006E1B75"/>
    <w:rsid w:val="006E2FE4"/>
    <w:rsid w:val="006F03E3"/>
    <w:rsid w:val="006F32FE"/>
    <w:rsid w:val="006F6086"/>
    <w:rsid w:val="006F6DE8"/>
    <w:rsid w:val="00702957"/>
    <w:rsid w:val="00705D63"/>
    <w:rsid w:val="00706757"/>
    <w:rsid w:val="007122C1"/>
    <w:rsid w:val="007137FF"/>
    <w:rsid w:val="00714C6C"/>
    <w:rsid w:val="00723E15"/>
    <w:rsid w:val="007255F1"/>
    <w:rsid w:val="00725DE4"/>
    <w:rsid w:val="007307D6"/>
    <w:rsid w:val="007308C3"/>
    <w:rsid w:val="0073173C"/>
    <w:rsid w:val="007328D2"/>
    <w:rsid w:val="00733E90"/>
    <w:rsid w:val="007362C6"/>
    <w:rsid w:val="007407E5"/>
    <w:rsid w:val="00740B7D"/>
    <w:rsid w:val="0074209C"/>
    <w:rsid w:val="00742C10"/>
    <w:rsid w:val="0074367F"/>
    <w:rsid w:val="00743954"/>
    <w:rsid w:val="0074735F"/>
    <w:rsid w:val="00747682"/>
    <w:rsid w:val="00747892"/>
    <w:rsid w:val="00747D73"/>
    <w:rsid w:val="00750B8D"/>
    <w:rsid w:val="007523B5"/>
    <w:rsid w:val="007524BA"/>
    <w:rsid w:val="0076010C"/>
    <w:rsid w:val="007603E0"/>
    <w:rsid w:val="00761947"/>
    <w:rsid w:val="007638EA"/>
    <w:rsid w:val="00764470"/>
    <w:rsid w:val="00764E19"/>
    <w:rsid w:val="00764FAA"/>
    <w:rsid w:val="00765AC7"/>
    <w:rsid w:val="00765B07"/>
    <w:rsid w:val="007709DB"/>
    <w:rsid w:val="00771009"/>
    <w:rsid w:val="007712B4"/>
    <w:rsid w:val="00772073"/>
    <w:rsid w:val="00774459"/>
    <w:rsid w:val="007767B4"/>
    <w:rsid w:val="00780120"/>
    <w:rsid w:val="00785BB4"/>
    <w:rsid w:val="00785D9D"/>
    <w:rsid w:val="00792F54"/>
    <w:rsid w:val="0079371D"/>
    <w:rsid w:val="00794E38"/>
    <w:rsid w:val="007953FA"/>
    <w:rsid w:val="007953FD"/>
    <w:rsid w:val="00797092"/>
    <w:rsid w:val="00797775"/>
    <w:rsid w:val="007A0359"/>
    <w:rsid w:val="007A24B1"/>
    <w:rsid w:val="007A4660"/>
    <w:rsid w:val="007A4703"/>
    <w:rsid w:val="007A6758"/>
    <w:rsid w:val="007A7958"/>
    <w:rsid w:val="007B0E71"/>
    <w:rsid w:val="007B12B5"/>
    <w:rsid w:val="007B213D"/>
    <w:rsid w:val="007B5251"/>
    <w:rsid w:val="007B62C1"/>
    <w:rsid w:val="007B68A2"/>
    <w:rsid w:val="007B68E4"/>
    <w:rsid w:val="007B6C4C"/>
    <w:rsid w:val="007B75B3"/>
    <w:rsid w:val="007C2A72"/>
    <w:rsid w:val="007C40EB"/>
    <w:rsid w:val="007C44F8"/>
    <w:rsid w:val="007C6AE4"/>
    <w:rsid w:val="007C6EED"/>
    <w:rsid w:val="007D067D"/>
    <w:rsid w:val="007D227F"/>
    <w:rsid w:val="007D6A2D"/>
    <w:rsid w:val="007E0F9B"/>
    <w:rsid w:val="007E479B"/>
    <w:rsid w:val="007E7831"/>
    <w:rsid w:val="007F1CC9"/>
    <w:rsid w:val="007F2953"/>
    <w:rsid w:val="007F36ED"/>
    <w:rsid w:val="007F457B"/>
    <w:rsid w:val="007F4FF8"/>
    <w:rsid w:val="007F5074"/>
    <w:rsid w:val="00800F49"/>
    <w:rsid w:val="008046E1"/>
    <w:rsid w:val="0080608B"/>
    <w:rsid w:val="008109E1"/>
    <w:rsid w:val="00810A3D"/>
    <w:rsid w:val="00811581"/>
    <w:rsid w:val="008115CA"/>
    <w:rsid w:val="00812500"/>
    <w:rsid w:val="00812778"/>
    <w:rsid w:val="00817E0D"/>
    <w:rsid w:val="00825763"/>
    <w:rsid w:val="0082608B"/>
    <w:rsid w:val="008266E2"/>
    <w:rsid w:val="00834C08"/>
    <w:rsid w:val="0083542B"/>
    <w:rsid w:val="00837A13"/>
    <w:rsid w:val="00837B87"/>
    <w:rsid w:val="00841276"/>
    <w:rsid w:val="008501BC"/>
    <w:rsid w:val="008569DD"/>
    <w:rsid w:val="00865042"/>
    <w:rsid w:val="00865FFD"/>
    <w:rsid w:val="00866935"/>
    <w:rsid w:val="0087023E"/>
    <w:rsid w:val="0087049A"/>
    <w:rsid w:val="0087190F"/>
    <w:rsid w:val="00871B74"/>
    <w:rsid w:val="00874381"/>
    <w:rsid w:val="00875D44"/>
    <w:rsid w:val="00876051"/>
    <w:rsid w:val="008802AF"/>
    <w:rsid w:val="0088091F"/>
    <w:rsid w:val="00880A57"/>
    <w:rsid w:val="00880BBC"/>
    <w:rsid w:val="0088190A"/>
    <w:rsid w:val="00882990"/>
    <w:rsid w:val="00882AE7"/>
    <w:rsid w:val="00883E7C"/>
    <w:rsid w:val="00887531"/>
    <w:rsid w:val="00887631"/>
    <w:rsid w:val="00887949"/>
    <w:rsid w:val="0089273D"/>
    <w:rsid w:val="0089449F"/>
    <w:rsid w:val="008945EA"/>
    <w:rsid w:val="00896ECE"/>
    <w:rsid w:val="008A18F6"/>
    <w:rsid w:val="008A1ABC"/>
    <w:rsid w:val="008A3A14"/>
    <w:rsid w:val="008A464B"/>
    <w:rsid w:val="008A4AA7"/>
    <w:rsid w:val="008A4EAF"/>
    <w:rsid w:val="008A5C05"/>
    <w:rsid w:val="008A739A"/>
    <w:rsid w:val="008B2B34"/>
    <w:rsid w:val="008B3A1B"/>
    <w:rsid w:val="008B3F0A"/>
    <w:rsid w:val="008B65E9"/>
    <w:rsid w:val="008B765C"/>
    <w:rsid w:val="008B77B7"/>
    <w:rsid w:val="008B7A17"/>
    <w:rsid w:val="008B7AD6"/>
    <w:rsid w:val="008C2769"/>
    <w:rsid w:val="008C6A04"/>
    <w:rsid w:val="008C718B"/>
    <w:rsid w:val="008C7FE5"/>
    <w:rsid w:val="008D0B64"/>
    <w:rsid w:val="008D0CE5"/>
    <w:rsid w:val="008D0D40"/>
    <w:rsid w:val="008D0E02"/>
    <w:rsid w:val="008D3AD1"/>
    <w:rsid w:val="008D4017"/>
    <w:rsid w:val="008D5508"/>
    <w:rsid w:val="008D6095"/>
    <w:rsid w:val="008E0C29"/>
    <w:rsid w:val="008E7793"/>
    <w:rsid w:val="008F016F"/>
    <w:rsid w:val="008F0A24"/>
    <w:rsid w:val="008F1D48"/>
    <w:rsid w:val="008F3DD2"/>
    <w:rsid w:val="008F731E"/>
    <w:rsid w:val="008F7547"/>
    <w:rsid w:val="0090197E"/>
    <w:rsid w:val="009028AE"/>
    <w:rsid w:val="00903A68"/>
    <w:rsid w:val="0090799B"/>
    <w:rsid w:val="00910701"/>
    <w:rsid w:val="00911435"/>
    <w:rsid w:val="009146E4"/>
    <w:rsid w:val="009176F7"/>
    <w:rsid w:val="009228DD"/>
    <w:rsid w:val="00923867"/>
    <w:rsid w:val="0092490D"/>
    <w:rsid w:val="0092513F"/>
    <w:rsid w:val="009253C4"/>
    <w:rsid w:val="00925ACF"/>
    <w:rsid w:val="00927233"/>
    <w:rsid w:val="00927FAA"/>
    <w:rsid w:val="00934A34"/>
    <w:rsid w:val="009410C6"/>
    <w:rsid w:val="00942CA2"/>
    <w:rsid w:val="009435A7"/>
    <w:rsid w:val="009462B6"/>
    <w:rsid w:val="009473C6"/>
    <w:rsid w:val="00951975"/>
    <w:rsid w:val="0095255C"/>
    <w:rsid w:val="00953938"/>
    <w:rsid w:val="00954E09"/>
    <w:rsid w:val="00956E29"/>
    <w:rsid w:val="009608BA"/>
    <w:rsid w:val="0096110D"/>
    <w:rsid w:val="0096272A"/>
    <w:rsid w:val="0096493B"/>
    <w:rsid w:val="00965582"/>
    <w:rsid w:val="00965E01"/>
    <w:rsid w:val="00966130"/>
    <w:rsid w:val="00966F76"/>
    <w:rsid w:val="00967945"/>
    <w:rsid w:val="00970F8B"/>
    <w:rsid w:val="009712C7"/>
    <w:rsid w:val="00971E69"/>
    <w:rsid w:val="0097299A"/>
    <w:rsid w:val="00977ADF"/>
    <w:rsid w:val="009804AF"/>
    <w:rsid w:val="009812BE"/>
    <w:rsid w:val="00981B22"/>
    <w:rsid w:val="009824CD"/>
    <w:rsid w:val="00983A77"/>
    <w:rsid w:val="00984089"/>
    <w:rsid w:val="00985D66"/>
    <w:rsid w:val="0098627C"/>
    <w:rsid w:val="00990058"/>
    <w:rsid w:val="00990E60"/>
    <w:rsid w:val="00990FC8"/>
    <w:rsid w:val="00991CF9"/>
    <w:rsid w:val="00991D71"/>
    <w:rsid w:val="009A0938"/>
    <w:rsid w:val="009A0E65"/>
    <w:rsid w:val="009A1999"/>
    <w:rsid w:val="009A226F"/>
    <w:rsid w:val="009A283C"/>
    <w:rsid w:val="009A2A22"/>
    <w:rsid w:val="009A2C00"/>
    <w:rsid w:val="009A3BC4"/>
    <w:rsid w:val="009A5C83"/>
    <w:rsid w:val="009A760B"/>
    <w:rsid w:val="009B3EBB"/>
    <w:rsid w:val="009B508D"/>
    <w:rsid w:val="009B5A5E"/>
    <w:rsid w:val="009C066B"/>
    <w:rsid w:val="009C68BB"/>
    <w:rsid w:val="009C7C72"/>
    <w:rsid w:val="009D143F"/>
    <w:rsid w:val="009D47AA"/>
    <w:rsid w:val="009D498E"/>
    <w:rsid w:val="009D5371"/>
    <w:rsid w:val="009D6445"/>
    <w:rsid w:val="009D72CC"/>
    <w:rsid w:val="009D7CC7"/>
    <w:rsid w:val="009E1F82"/>
    <w:rsid w:val="009E217D"/>
    <w:rsid w:val="009E5045"/>
    <w:rsid w:val="009E524C"/>
    <w:rsid w:val="009E58AE"/>
    <w:rsid w:val="009E611A"/>
    <w:rsid w:val="009E6DDC"/>
    <w:rsid w:val="009E73A7"/>
    <w:rsid w:val="009E7564"/>
    <w:rsid w:val="009E7C57"/>
    <w:rsid w:val="009F0EB4"/>
    <w:rsid w:val="009F26A6"/>
    <w:rsid w:val="009F2F77"/>
    <w:rsid w:val="009F38B2"/>
    <w:rsid w:val="009F46BB"/>
    <w:rsid w:val="009F53DB"/>
    <w:rsid w:val="009F7359"/>
    <w:rsid w:val="00A0572B"/>
    <w:rsid w:val="00A063BC"/>
    <w:rsid w:val="00A07995"/>
    <w:rsid w:val="00A07BE6"/>
    <w:rsid w:val="00A11EB6"/>
    <w:rsid w:val="00A17945"/>
    <w:rsid w:val="00A17D96"/>
    <w:rsid w:val="00A2041E"/>
    <w:rsid w:val="00A21D39"/>
    <w:rsid w:val="00A2723C"/>
    <w:rsid w:val="00A3097F"/>
    <w:rsid w:val="00A31AC1"/>
    <w:rsid w:val="00A34C1C"/>
    <w:rsid w:val="00A3530B"/>
    <w:rsid w:val="00A35BFD"/>
    <w:rsid w:val="00A35C89"/>
    <w:rsid w:val="00A35D98"/>
    <w:rsid w:val="00A46085"/>
    <w:rsid w:val="00A4717B"/>
    <w:rsid w:val="00A47477"/>
    <w:rsid w:val="00A53477"/>
    <w:rsid w:val="00A559CE"/>
    <w:rsid w:val="00A57B10"/>
    <w:rsid w:val="00A63AF1"/>
    <w:rsid w:val="00A63C22"/>
    <w:rsid w:val="00A6534A"/>
    <w:rsid w:val="00A655A6"/>
    <w:rsid w:val="00A66B27"/>
    <w:rsid w:val="00A70EA2"/>
    <w:rsid w:val="00A71F2C"/>
    <w:rsid w:val="00A739F2"/>
    <w:rsid w:val="00A74997"/>
    <w:rsid w:val="00A753A2"/>
    <w:rsid w:val="00A767B2"/>
    <w:rsid w:val="00A77353"/>
    <w:rsid w:val="00A815AB"/>
    <w:rsid w:val="00A82452"/>
    <w:rsid w:val="00A824F5"/>
    <w:rsid w:val="00A8428C"/>
    <w:rsid w:val="00A846C3"/>
    <w:rsid w:val="00A8496E"/>
    <w:rsid w:val="00A84E5C"/>
    <w:rsid w:val="00A85208"/>
    <w:rsid w:val="00A85DEC"/>
    <w:rsid w:val="00A86015"/>
    <w:rsid w:val="00A8629F"/>
    <w:rsid w:val="00A8695A"/>
    <w:rsid w:val="00A9022C"/>
    <w:rsid w:val="00A93006"/>
    <w:rsid w:val="00A93BCF"/>
    <w:rsid w:val="00A95797"/>
    <w:rsid w:val="00A95B12"/>
    <w:rsid w:val="00A963DA"/>
    <w:rsid w:val="00A96947"/>
    <w:rsid w:val="00A97F0B"/>
    <w:rsid w:val="00AA3169"/>
    <w:rsid w:val="00AA435D"/>
    <w:rsid w:val="00AA6765"/>
    <w:rsid w:val="00AA721B"/>
    <w:rsid w:val="00AA7843"/>
    <w:rsid w:val="00AB065B"/>
    <w:rsid w:val="00AB100B"/>
    <w:rsid w:val="00AB361D"/>
    <w:rsid w:val="00AB4948"/>
    <w:rsid w:val="00AC0F44"/>
    <w:rsid w:val="00AC2E58"/>
    <w:rsid w:val="00AC365E"/>
    <w:rsid w:val="00AC394F"/>
    <w:rsid w:val="00AC7BFC"/>
    <w:rsid w:val="00AD1FB6"/>
    <w:rsid w:val="00AD48FF"/>
    <w:rsid w:val="00AD57C0"/>
    <w:rsid w:val="00AD66E5"/>
    <w:rsid w:val="00AD78C5"/>
    <w:rsid w:val="00AD7CE6"/>
    <w:rsid w:val="00AE002C"/>
    <w:rsid w:val="00AE3D23"/>
    <w:rsid w:val="00AE77E3"/>
    <w:rsid w:val="00AF0545"/>
    <w:rsid w:val="00AF36BA"/>
    <w:rsid w:val="00AF4D9E"/>
    <w:rsid w:val="00AF6825"/>
    <w:rsid w:val="00B00184"/>
    <w:rsid w:val="00B0085B"/>
    <w:rsid w:val="00B01DE1"/>
    <w:rsid w:val="00B03E37"/>
    <w:rsid w:val="00B0422B"/>
    <w:rsid w:val="00B04D62"/>
    <w:rsid w:val="00B05FE9"/>
    <w:rsid w:val="00B07291"/>
    <w:rsid w:val="00B10B63"/>
    <w:rsid w:val="00B1162F"/>
    <w:rsid w:val="00B137E8"/>
    <w:rsid w:val="00B13AC5"/>
    <w:rsid w:val="00B1553C"/>
    <w:rsid w:val="00B15F9A"/>
    <w:rsid w:val="00B22395"/>
    <w:rsid w:val="00B23BD9"/>
    <w:rsid w:val="00B330DF"/>
    <w:rsid w:val="00B34823"/>
    <w:rsid w:val="00B351A3"/>
    <w:rsid w:val="00B3733A"/>
    <w:rsid w:val="00B37FAF"/>
    <w:rsid w:val="00B429B1"/>
    <w:rsid w:val="00B42A1B"/>
    <w:rsid w:val="00B43C56"/>
    <w:rsid w:val="00B441A1"/>
    <w:rsid w:val="00B4688C"/>
    <w:rsid w:val="00B46E0E"/>
    <w:rsid w:val="00B50A00"/>
    <w:rsid w:val="00B5191E"/>
    <w:rsid w:val="00B51F65"/>
    <w:rsid w:val="00B533A5"/>
    <w:rsid w:val="00B54F93"/>
    <w:rsid w:val="00B559D5"/>
    <w:rsid w:val="00B55B17"/>
    <w:rsid w:val="00B60E8B"/>
    <w:rsid w:val="00B6118F"/>
    <w:rsid w:val="00B63446"/>
    <w:rsid w:val="00B6535D"/>
    <w:rsid w:val="00B707E4"/>
    <w:rsid w:val="00B7547E"/>
    <w:rsid w:val="00B7592E"/>
    <w:rsid w:val="00B75A08"/>
    <w:rsid w:val="00B75BA0"/>
    <w:rsid w:val="00B77D9C"/>
    <w:rsid w:val="00B814B5"/>
    <w:rsid w:val="00B81B91"/>
    <w:rsid w:val="00B81EA8"/>
    <w:rsid w:val="00B84AC6"/>
    <w:rsid w:val="00B87A31"/>
    <w:rsid w:val="00B9285A"/>
    <w:rsid w:val="00B92999"/>
    <w:rsid w:val="00B934A9"/>
    <w:rsid w:val="00B937F9"/>
    <w:rsid w:val="00B93983"/>
    <w:rsid w:val="00B93F46"/>
    <w:rsid w:val="00B9438F"/>
    <w:rsid w:val="00B94B00"/>
    <w:rsid w:val="00B94E4A"/>
    <w:rsid w:val="00B96502"/>
    <w:rsid w:val="00B967DD"/>
    <w:rsid w:val="00BA15CB"/>
    <w:rsid w:val="00BA22F5"/>
    <w:rsid w:val="00BA2BFE"/>
    <w:rsid w:val="00BA3A64"/>
    <w:rsid w:val="00BA5076"/>
    <w:rsid w:val="00BA5C03"/>
    <w:rsid w:val="00BA77BE"/>
    <w:rsid w:val="00BB1FCC"/>
    <w:rsid w:val="00BB7197"/>
    <w:rsid w:val="00BC05D3"/>
    <w:rsid w:val="00BC0798"/>
    <w:rsid w:val="00BC3820"/>
    <w:rsid w:val="00BC3C81"/>
    <w:rsid w:val="00BC5DC3"/>
    <w:rsid w:val="00BC788A"/>
    <w:rsid w:val="00BC7FDF"/>
    <w:rsid w:val="00BD0B2A"/>
    <w:rsid w:val="00BD4CAE"/>
    <w:rsid w:val="00BD4FB0"/>
    <w:rsid w:val="00BD5FCD"/>
    <w:rsid w:val="00BD775F"/>
    <w:rsid w:val="00BE1531"/>
    <w:rsid w:val="00BE2955"/>
    <w:rsid w:val="00BE53F9"/>
    <w:rsid w:val="00BE602F"/>
    <w:rsid w:val="00BE705E"/>
    <w:rsid w:val="00BF2B64"/>
    <w:rsid w:val="00BF3196"/>
    <w:rsid w:val="00BF3FB8"/>
    <w:rsid w:val="00BF4399"/>
    <w:rsid w:val="00BF62A0"/>
    <w:rsid w:val="00BF6A57"/>
    <w:rsid w:val="00C00ED3"/>
    <w:rsid w:val="00C0192A"/>
    <w:rsid w:val="00C065FB"/>
    <w:rsid w:val="00C10BF0"/>
    <w:rsid w:val="00C14700"/>
    <w:rsid w:val="00C2363A"/>
    <w:rsid w:val="00C24062"/>
    <w:rsid w:val="00C27103"/>
    <w:rsid w:val="00C272EF"/>
    <w:rsid w:val="00C27A62"/>
    <w:rsid w:val="00C335D8"/>
    <w:rsid w:val="00C34848"/>
    <w:rsid w:val="00C4055B"/>
    <w:rsid w:val="00C41C98"/>
    <w:rsid w:val="00C43632"/>
    <w:rsid w:val="00C443E6"/>
    <w:rsid w:val="00C4557D"/>
    <w:rsid w:val="00C45C01"/>
    <w:rsid w:val="00C4674E"/>
    <w:rsid w:val="00C52528"/>
    <w:rsid w:val="00C52BE5"/>
    <w:rsid w:val="00C5337B"/>
    <w:rsid w:val="00C55565"/>
    <w:rsid w:val="00C55931"/>
    <w:rsid w:val="00C55AD1"/>
    <w:rsid w:val="00C568C8"/>
    <w:rsid w:val="00C61A07"/>
    <w:rsid w:val="00C61C34"/>
    <w:rsid w:val="00C63302"/>
    <w:rsid w:val="00C64F9F"/>
    <w:rsid w:val="00C70090"/>
    <w:rsid w:val="00C726BC"/>
    <w:rsid w:val="00C73EB2"/>
    <w:rsid w:val="00C74715"/>
    <w:rsid w:val="00C753BB"/>
    <w:rsid w:val="00C7695B"/>
    <w:rsid w:val="00C76A73"/>
    <w:rsid w:val="00C80944"/>
    <w:rsid w:val="00C846A5"/>
    <w:rsid w:val="00C84E99"/>
    <w:rsid w:val="00C85CD7"/>
    <w:rsid w:val="00C86E3F"/>
    <w:rsid w:val="00C91799"/>
    <w:rsid w:val="00C91C57"/>
    <w:rsid w:val="00C947E9"/>
    <w:rsid w:val="00C950B1"/>
    <w:rsid w:val="00CA087D"/>
    <w:rsid w:val="00CA1436"/>
    <w:rsid w:val="00CA2B16"/>
    <w:rsid w:val="00CA6D77"/>
    <w:rsid w:val="00CB24C5"/>
    <w:rsid w:val="00CC00C8"/>
    <w:rsid w:val="00CC1417"/>
    <w:rsid w:val="00CC17E6"/>
    <w:rsid w:val="00CC1D4B"/>
    <w:rsid w:val="00CC3415"/>
    <w:rsid w:val="00CC34BA"/>
    <w:rsid w:val="00CC6459"/>
    <w:rsid w:val="00CC7B98"/>
    <w:rsid w:val="00CC7BD5"/>
    <w:rsid w:val="00CD01B7"/>
    <w:rsid w:val="00CD2CA7"/>
    <w:rsid w:val="00CD3344"/>
    <w:rsid w:val="00CD406F"/>
    <w:rsid w:val="00CD7B0A"/>
    <w:rsid w:val="00CE1685"/>
    <w:rsid w:val="00CE2C35"/>
    <w:rsid w:val="00CE4087"/>
    <w:rsid w:val="00CE6FBC"/>
    <w:rsid w:val="00CF0E43"/>
    <w:rsid w:val="00CF1F74"/>
    <w:rsid w:val="00CF213A"/>
    <w:rsid w:val="00CF21E7"/>
    <w:rsid w:val="00CF3BCE"/>
    <w:rsid w:val="00D017D6"/>
    <w:rsid w:val="00D02844"/>
    <w:rsid w:val="00D029E2"/>
    <w:rsid w:val="00D02DBC"/>
    <w:rsid w:val="00D035EB"/>
    <w:rsid w:val="00D03E1F"/>
    <w:rsid w:val="00D0423F"/>
    <w:rsid w:val="00D05026"/>
    <w:rsid w:val="00D1133E"/>
    <w:rsid w:val="00D1350A"/>
    <w:rsid w:val="00D13524"/>
    <w:rsid w:val="00D13F9A"/>
    <w:rsid w:val="00D164EE"/>
    <w:rsid w:val="00D172E0"/>
    <w:rsid w:val="00D20882"/>
    <w:rsid w:val="00D20C08"/>
    <w:rsid w:val="00D20E83"/>
    <w:rsid w:val="00D2415B"/>
    <w:rsid w:val="00D24283"/>
    <w:rsid w:val="00D27F96"/>
    <w:rsid w:val="00D313EF"/>
    <w:rsid w:val="00D315F3"/>
    <w:rsid w:val="00D4030B"/>
    <w:rsid w:val="00D411A5"/>
    <w:rsid w:val="00D4282C"/>
    <w:rsid w:val="00D42BA6"/>
    <w:rsid w:val="00D447CC"/>
    <w:rsid w:val="00D45274"/>
    <w:rsid w:val="00D45497"/>
    <w:rsid w:val="00D45984"/>
    <w:rsid w:val="00D47224"/>
    <w:rsid w:val="00D51771"/>
    <w:rsid w:val="00D5280A"/>
    <w:rsid w:val="00D53CAA"/>
    <w:rsid w:val="00D6345A"/>
    <w:rsid w:val="00D65826"/>
    <w:rsid w:val="00D65B62"/>
    <w:rsid w:val="00D6640C"/>
    <w:rsid w:val="00D6671A"/>
    <w:rsid w:val="00D67AFD"/>
    <w:rsid w:val="00D7060D"/>
    <w:rsid w:val="00D71076"/>
    <w:rsid w:val="00D71B19"/>
    <w:rsid w:val="00D733DE"/>
    <w:rsid w:val="00D733F1"/>
    <w:rsid w:val="00D73BA7"/>
    <w:rsid w:val="00D74797"/>
    <w:rsid w:val="00D8020D"/>
    <w:rsid w:val="00D856ED"/>
    <w:rsid w:val="00D85868"/>
    <w:rsid w:val="00D85919"/>
    <w:rsid w:val="00D85DC8"/>
    <w:rsid w:val="00D907C3"/>
    <w:rsid w:val="00D91BE1"/>
    <w:rsid w:val="00D9282F"/>
    <w:rsid w:val="00D92A41"/>
    <w:rsid w:val="00D94541"/>
    <w:rsid w:val="00DA1A90"/>
    <w:rsid w:val="00DA1AD4"/>
    <w:rsid w:val="00DA3EE9"/>
    <w:rsid w:val="00DA7511"/>
    <w:rsid w:val="00DB1B83"/>
    <w:rsid w:val="00DB2CF5"/>
    <w:rsid w:val="00DB73ED"/>
    <w:rsid w:val="00DB77FA"/>
    <w:rsid w:val="00DB7DE2"/>
    <w:rsid w:val="00DC0139"/>
    <w:rsid w:val="00DC0BFE"/>
    <w:rsid w:val="00DC254B"/>
    <w:rsid w:val="00DC4AD2"/>
    <w:rsid w:val="00DC69DA"/>
    <w:rsid w:val="00DD094F"/>
    <w:rsid w:val="00DD0E44"/>
    <w:rsid w:val="00DD2682"/>
    <w:rsid w:val="00DD4E8A"/>
    <w:rsid w:val="00DD6998"/>
    <w:rsid w:val="00DD6E1B"/>
    <w:rsid w:val="00DE07A9"/>
    <w:rsid w:val="00DE0EAA"/>
    <w:rsid w:val="00DE14B5"/>
    <w:rsid w:val="00DE5762"/>
    <w:rsid w:val="00DF1223"/>
    <w:rsid w:val="00DF3D8F"/>
    <w:rsid w:val="00DF3F94"/>
    <w:rsid w:val="00DF511B"/>
    <w:rsid w:val="00DF5E3E"/>
    <w:rsid w:val="00E024CC"/>
    <w:rsid w:val="00E02862"/>
    <w:rsid w:val="00E0295E"/>
    <w:rsid w:val="00E054A7"/>
    <w:rsid w:val="00E063A3"/>
    <w:rsid w:val="00E07335"/>
    <w:rsid w:val="00E07914"/>
    <w:rsid w:val="00E07D0C"/>
    <w:rsid w:val="00E101C4"/>
    <w:rsid w:val="00E1276A"/>
    <w:rsid w:val="00E16380"/>
    <w:rsid w:val="00E17B4C"/>
    <w:rsid w:val="00E252A3"/>
    <w:rsid w:val="00E2638D"/>
    <w:rsid w:val="00E26C51"/>
    <w:rsid w:val="00E30034"/>
    <w:rsid w:val="00E303C6"/>
    <w:rsid w:val="00E3043F"/>
    <w:rsid w:val="00E309B5"/>
    <w:rsid w:val="00E318FC"/>
    <w:rsid w:val="00E32941"/>
    <w:rsid w:val="00E32F3B"/>
    <w:rsid w:val="00E335A4"/>
    <w:rsid w:val="00E346C9"/>
    <w:rsid w:val="00E37715"/>
    <w:rsid w:val="00E40EE4"/>
    <w:rsid w:val="00E41593"/>
    <w:rsid w:val="00E42CA8"/>
    <w:rsid w:val="00E44126"/>
    <w:rsid w:val="00E44B72"/>
    <w:rsid w:val="00E53C21"/>
    <w:rsid w:val="00E564E2"/>
    <w:rsid w:val="00E6186A"/>
    <w:rsid w:val="00E62DC9"/>
    <w:rsid w:val="00E67822"/>
    <w:rsid w:val="00E722D4"/>
    <w:rsid w:val="00E73A15"/>
    <w:rsid w:val="00E74983"/>
    <w:rsid w:val="00E76B89"/>
    <w:rsid w:val="00E77B22"/>
    <w:rsid w:val="00E77E3A"/>
    <w:rsid w:val="00E81340"/>
    <w:rsid w:val="00E82BBF"/>
    <w:rsid w:val="00E832E4"/>
    <w:rsid w:val="00E855DB"/>
    <w:rsid w:val="00E8592C"/>
    <w:rsid w:val="00E85EFD"/>
    <w:rsid w:val="00E87B6A"/>
    <w:rsid w:val="00E87F4E"/>
    <w:rsid w:val="00E90BC8"/>
    <w:rsid w:val="00E90EEC"/>
    <w:rsid w:val="00E91BE7"/>
    <w:rsid w:val="00E93956"/>
    <w:rsid w:val="00E95A8E"/>
    <w:rsid w:val="00E96B67"/>
    <w:rsid w:val="00E97BA8"/>
    <w:rsid w:val="00EA0589"/>
    <w:rsid w:val="00EA0EB9"/>
    <w:rsid w:val="00EA2D2E"/>
    <w:rsid w:val="00EA52F4"/>
    <w:rsid w:val="00EB0288"/>
    <w:rsid w:val="00EB606B"/>
    <w:rsid w:val="00EB74AC"/>
    <w:rsid w:val="00EC0A97"/>
    <w:rsid w:val="00EC0F2A"/>
    <w:rsid w:val="00EC2D5B"/>
    <w:rsid w:val="00EC3EDE"/>
    <w:rsid w:val="00EC405F"/>
    <w:rsid w:val="00EC4A14"/>
    <w:rsid w:val="00EC5623"/>
    <w:rsid w:val="00EC5D40"/>
    <w:rsid w:val="00EC630B"/>
    <w:rsid w:val="00EC70C5"/>
    <w:rsid w:val="00EC7233"/>
    <w:rsid w:val="00ED1537"/>
    <w:rsid w:val="00ED3270"/>
    <w:rsid w:val="00EE0127"/>
    <w:rsid w:val="00EE0C81"/>
    <w:rsid w:val="00EE1514"/>
    <w:rsid w:val="00EE1BA6"/>
    <w:rsid w:val="00EE326F"/>
    <w:rsid w:val="00EE3988"/>
    <w:rsid w:val="00EE5E77"/>
    <w:rsid w:val="00EF0026"/>
    <w:rsid w:val="00EF0C0F"/>
    <w:rsid w:val="00EF11AD"/>
    <w:rsid w:val="00EF1D5B"/>
    <w:rsid w:val="00EF260B"/>
    <w:rsid w:val="00EF4932"/>
    <w:rsid w:val="00EF4B83"/>
    <w:rsid w:val="00EF4FFD"/>
    <w:rsid w:val="00EF5EFC"/>
    <w:rsid w:val="00F01277"/>
    <w:rsid w:val="00F02E60"/>
    <w:rsid w:val="00F0375F"/>
    <w:rsid w:val="00F03925"/>
    <w:rsid w:val="00F076C3"/>
    <w:rsid w:val="00F14837"/>
    <w:rsid w:val="00F15F5A"/>
    <w:rsid w:val="00F16171"/>
    <w:rsid w:val="00F16D6C"/>
    <w:rsid w:val="00F22FE8"/>
    <w:rsid w:val="00F23267"/>
    <w:rsid w:val="00F23723"/>
    <w:rsid w:val="00F25F47"/>
    <w:rsid w:val="00F26A32"/>
    <w:rsid w:val="00F300B2"/>
    <w:rsid w:val="00F3031D"/>
    <w:rsid w:val="00F33684"/>
    <w:rsid w:val="00F33E6F"/>
    <w:rsid w:val="00F350AD"/>
    <w:rsid w:val="00F35A76"/>
    <w:rsid w:val="00F43258"/>
    <w:rsid w:val="00F442AB"/>
    <w:rsid w:val="00F4768F"/>
    <w:rsid w:val="00F50F49"/>
    <w:rsid w:val="00F519C5"/>
    <w:rsid w:val="00F5219E"/>
    <w:rsid w:val="00F52BBD"/>
    <w:rsid w:val="00F52D27"/>
    <w:rsid w:val="00F52F5B"/>
    <w:rsid w:val="00F54D7F"/>
    <w:rsid w:val="00F55399"/>
    <w:rsid w:val="00F56850"/>
    <w:rsid w:val="00F56982"/>
    <w:rsid w:val="00F5714B"/>
    <w:rsid w:val="00F63715"/>
    <w:rsid w:val="00F64719"/>
    <w:rsid w:val="00F6672A"/>
    <w:rsid w:val="00F66AF3"/>
    <w:rsid w:val="00F70088"/>
    <w:rsid w:val="00F7049C"/>
    <w:rsid w:val="00F706A8"/>
    <w:rsid w:val="00F73777"/>
    <w:rsid w:val="00F7473D"/>
    <w:rsid w:val="00F75DFD"/>
    <w:rsid w:val="00F774F2"/>
    <w:rsid w:val="00F804D2"/>
    <w:rsid w:val="00F808B9"/>
    <w:rsid w:val="00F82E6C"/>
    <w:rsid w:val="00F84496"/>
    <w:rsid w:val="00F84971"/>
    <w:rsid w:val="00F84BBD"/>
    <w:rsid w:val="00F84C6F"/>
    <w:rsid w:val="00F865E3"/>
    <w:rsid w:val="00F873A4"/>
    <w:rsid w:val="00F921AB"/>
    <w:rsid w:val="00F93CA4"/>
    <w:rsid w:val="00F945D3"/>
    <w:rsid w:val="00F96544"/>
    <w:rsid w:val="00FA1195"/>
    <w:rsid w:val="00FA17BF"/>
    <w:rsid w:val="00FA3BDB"/>
    <w:rsid w:val="00FA49D6"/>
    <w:rsid w:val="00FA4B21"/>
    <w:rsid w:val="00FA6B79"/>
    <w:rsid w:val="00FA6DBE"/>
    <w:rsid w:val="00FA7A51"/>
    <w:rsid w:val="00FB2CD5"/>
    <w:rsid w:val="00FB42F1"/>
    <w:rsid w:val="00FB654C"/>
    <w:rsid w:val="00FC1AA8"/>
    <w:rsid w:val="00FC387D"/>
    <w:rsid w:val="00FC598C"/>
    <w:rsid w:val="00FC5D91"/>
    <w:rsid w:val="00FC624B"/>
    <w:rsid w:val="00FD0C8E"/>
    <w:rsid w:val="00FD13AC"/>
    <w:rsid w:val="00FD191D"/>
    <w:rsid w:val="00FD22E8"/>
    <w:rsid w:val="00FD35A8"/>
    <w:rsid w:val="00FD40D9"/>
    <w:rsid w:val="00FD5D4E"/>
    <w:rsid w:val="00FD60EF"/>
    <w:rsid w:val="00FE2674"/>
    <w:rsid w:val="00FE4B45"/>
    <w:rsid w:val="00FE5F6D"/>
    <w:rsid w:val="00FE61CC"/>
    <w:rsid w:val="00FE702C"/>
    <w:rsid w:val="00FF13F1"/>
    <w:rsid w:val="00FF220B"/>
    <w:rsid w:val="00FF2A6F"/>
    <w:rsid w:val="00FF6295"/>
    <w:rsid w:val="00FF6C88"/>
    <w:rsid w:val="00FF75BD"/>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7B79F"/>
  <w15:docId w15:val="{957FE1F0-45AE-4F1C-969B-D4D96DF1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uiPriority w:val="9"/>
    <w:qFormat/>
    <w:rsid w:val="00BF62A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73A4"/>
    <w:pPr>
      <w:spacing w:before="100" w:beforeAutospacing="1" w:after="100" w:afterAutospacing="1"/>
    </w:pPr>
  </w:style>
  <w:style w:type="paragraph" w:styleId="Footer">
    <w:name w:val="footer"/>
    <w:basedOn w:val="Normal"/>
    <w:rsid w:val="00966F76"/>
    <w:pPr>
      <w:tabs>
        <w:tab w:val="center" w:pos="4320"/>
        <w:tab w:val="right" w:pos="8640"/>
      </w:tabs>
    </w:pPr>
  </w:style>
  <w:style w:type="character" w:styleId="PageNumber">
    <w:name w:val="page number"/>
    <w:basedOn w:val="DefaultParagraphFont"/>
    <w:rsid w:val="00966F76"/>
  </w:style>
  <w:style w:type="character" w:styleId="Hyperlink">
    <w:name w:val="Hyperlink"/>
    <w:rsid w:val="00D2415B"/>
    <w:rPr>
      <w:color w:val="0000FF"/>
      <w:u w:val="single"/>
    </w:rPr>
  </w:style>
  <w:style w:type="paragraph" w:customStyle="1" w:styleId="DefaultParagraphFontParaCharCharCharCharChar">
    <w:name w:val="Default Paragraph Font Para Char Char Char Char Char"/>
    <w:autoRedefine/>
    <w:rsid w:val="00DD0E44"/>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semiHidden/>
    <w:rsid w:val="00E855DB"/>
    <w:pPr>
      <w:spacing w:after="160" w:line="240" w:lineRule="exact"/>
    </w:pPr>
    <w:rPr>
      <w:rFonts w:ascii="Arial" w:hAnsi="Arial"/>
      <w:sz w:val="22"/>
      <w:szCs w:val="22"/>
    </w:rPr>
  </w:style>
  <w:style w:type="paragraph" w:styleId="BalloonText">
    <w:name w:val="Balloon Text"/>
    <w:basedOn w:val="Normal"/>
    <w:link w:val="BalloonTextChar"/>
    <w:rsid w:val="00226DE8"/>
    <w:rPr>
      <w:rFonts w:ascii="Segoe UI" w:hAnsi="Segoe UI"/>
      <w:sz w:val="18"/>
      <w:szCs w:val="18"/>
      <w:lang w:val="x-none" w:eastAsia="x-none"/>
    </w:rPr>
  </w:style>
  <w:style w:type="character" w:customStyle="1" w:styleId="BalloonTextChar">
    <w:name w:val="Balloon Text Char"/>
    <w:link w:val="BalloonText"/>
    <w:rsid w:val="00226DE8"/>
    <w:rPr>
      <w:rFonts w:ascii="Segoe UI" w:hAnsi="Segoe UI" w:cs="Segoe UI"/>
      <w:sz w:val="18"/>
      <w:szCs w:val="18"/>
    </w:rPr>
  </w:style>
  <w:style w:type="character" w:customStyle="1" w:styleId="fontstyle01">
    <w:name w:val="fontstyle01"/>
    <w:rsid w:val="00BE2955"/>
    <w:rPr>
      <w:rFonts w:ascii="Times-Bold" w:hAnsi="Times-Bold" w:hint="default"/>
      <w:b/>
      <w:bCs/>
      <w:i w:val="0"/>
      <w:iCs w:val="0"/>
      <w:color w:val="000000"/>
      <w:sz w:val="30"/>
      <w:szCs w:val="30"/>
    </w:rPr>
  </w:style>
  <w:style w:type="paragraph" w:customStyle="1" w:styleId="CharChar2">
    <w:name w:val="Char Char2"/>
    <w:basedOn w:val="Normal"/>
    <w:rsid w:val="00BF3196"/>
    <w:pPr>
      <w:spacing w:after="160" w:line="240" w:lineRule="exact"/>
    </w:pPr>
    <w:rPr>
      <w:rFonts w:ascii="Verdana" w:hAnsi="Verdana" w:cs="Verdana"/>
      <w:sz w:val="20"/>
      <w:szCs w:val="20"/>
    </w:rPr>
  </w:style>
  <w:style w:type="character" w:customStyle="1" w:styleId="Bodytext2">
    <w:name w:val="Body text (2)_"/>
    <w:link w:val="Bodytext20"/>
    <w:locked/>
    <w:rsid w:val="009608BA"/>
    <w:rPr>
      <w:sz w:val="26"/>
      <w:szCs w:val="26"/>
      <w:shd w:val="clear" w:color="auto" w:fill="FFFFFF"/>
    </w:rPr>
  </w:style>
  <w:style w:type="paragraph" w:customStyle="1" w:styleId="Bodytext20">
    <w:name w:val="Body text (2)"/>
    <w:basedOn w:val="Normal"/>
    <w:link w:val="Bodytext2"/>
    <w:rsid w:val="009608BA"/>
    <w:pPr>
      <w:widowControl w:val="0"/>
      <w:shd w:val="clear" w:color="auto" w:fill="FFFFFF"/>
      <w:spacing w:before="600" w:line="322" w:lineRule="exact"/>
      <w:jc w:val="both"/>
    </w:pPr>
    <w:rPr>
      <w:sz w:val="26"/>
      <w:szCs w:val="26"/>
    </w:rPr>
  </w:style>
  <w:style w:type="character" w:customStyle="1" w:styleId="Heading1">
    <w:name w:val="Heading #1_"/>
    <w:link w:val="Heading10"/>
    <w:locked/>
    <w:rsid w:val="007D6A2D"/>
    <w:rPr>
      <w:b/>
      <w:bCs/>
      <w:sz w:val="26"/>
      <w:szCs w:val="26"/>
      <w:shd w:val="clear" w:color="auto" w:fill="FFFFFF"/>
    </w:rPr>
  </w:style>
  <w:style w:type="paragraph" w:customStyle="1" w:styleId="Heading10">
    <w:name w:val="Heading #1"/>
    <w:basedOn w:val="Normal"/>
    <w:link w:val="Heading1"/>
    <w:rsid w:val="007D6A2D"/>
    <w:pPr>
      <w:widowControl w:val="0"/>
      <w:shd w:val="clear" w:color="auto" w:fill="FFFFFF"/>
      <w:spacing w:line="322" w:lineRule="exact"/>
      <w:ind w:firstLine="720"/>
      <w:jc w:val="both"/>
      <w:outlineLvl w:val="0"/>
    </w:pPr>
    <w:rPr>
      <w:b/>
      <w:bCs/>
      <w:sz w:val="26"/>
      <w:szCs w:val="26"/>
    </w:rPr>
  </w:style>
  <w:style w:type="paragraph" w:styleId="Header">
    <w:name w:val="header"/>
    <w:basedOn w:val="Normal"/>
    <w:link w:val="HeaderChar"/>
    <w:uiPriority w:val="99"/>
    <w:rsid w:val="005057D3"/>
    <w:pPr>
      <w:tabs>
        <w:tab w:val="center" w:pos="4680"/>
        <w:tab w:val="right" w:pos="9360"/>
      </w:tabs>
    </w:pPr>
  </w:style>
  <w:style w:type="character" w:customStyle="1" w:styleId="HeaderChar">
    <w:name w:val="Header Char"/>
    <w:basedOn w:val="DefaultParagraphFont"/>
    <w:link w:val="Header"/>
    <w:uiPriority w:val="99"/>
    <w:rsid w:val="005057D3"/>
    <w:rPr>
      <w:sz w:val="24"/>
      <w:szCs w:val="24"/>
    </w:rPr>
  </w:style>
  <w:style w:type="paragraph" w:styleId="ListParagraph">
    <w:name w:val="List Paragraph"/>
    <w:basedOn w:val="Normal"/>
    <w:uiPriority w:val="34"/>
    <w:qFormat/>
    <w:rsid w:val="007D067D"/>
    <w:pPr>
      <w:ind w:left="720"/>
      <w:contextualSpacing/>
    </w:pPr>
  </w:style>
  <w:style w:type="paragraph" w:styleId="FootnoteText">
    <w:name w:val="footnote text"/>
    <w:basedOn w:val="Normal"/>
    <w:link w:val="FootnoteTextChar"/>
    <w:rsid w:val="0045168A"/>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45168A"/>
    <w:rPr>
      <w:rFonts w:ascii="Courier New" w:eastAsia="Courier New" w:hAnsi="Courier New" w:cs="Courier New"/>
      <w:color w:val="000000"/>
      <w:lang w:val="vi-VN" w:eastAsia="vi-VN"/>
    </w:rPr>
  </w:style>
  <w:style w:type="character" w:styleId="FootnoteReference">
    <w:name w:val="footnote reference"/>
    <w:basedOn w:val="DefaultParagraphFont"/>
    <w:semiHidden/>
    <w:unhideWhenUsed/>
    <w:rsid w:val="00BF4399"/>
    <w:rPr>
      <w:vertAlign w:val="superscript"/>
    </w:rPr>
  </w:style>
  <w:style w:type="character" w:customStyle="1" w:styleId="fontstyle21">
    <w:name w:val="fontstyle21"/>
    <w:basedOn w:val="DefaultParagraphFont"/>
    <w:rsid w:val="000E05E7"/>
    <w:rPr>
      <w:rFonts w:ascii="Times New Roman" w:hAnsi="Times New Roman" w:cs="Times New Roman" w:hint="default"/>
      <w:b/>
      <w:bCs/>
      <w:i w:val="0"/>
      <w:iCs w:val="0"/>
      <w:color w:val="000000"/>
      <w:sz w:val="28"/>
      <w:szCs w:val="28"/>
    </w:rPr>
  </w:style>
  <w:style w:type="character" w:customStyle="1" w:styleId="Heading4Char">
    <w:name w:val="Heading 4 Char"/>
    <w:basedOn w:val="DefaultParagraphFont"/>
    <w:link w:val="Heading4"/>
    <w:uiPriority w:val="9"/>
    <w:rsid w:val="00BF62A0"/>
    <w:rPr>
      <w:b/>
      <w:bCs/>
      <w:sz w:val="24"/>
      <w:szCs w:val="24"/>
    </w:rPr>
  </w:style>
  <w:style w:type="paragraph" w:customStyle="1" w:styleId="CharCharCharCharCharCharCharCharCharCharCharCharCharCharChar">
    <w:name w:val="Char Char Char Char Char Char Char Char Char Char Char Char Char Char Char"/>
    <w:basedOn w:val="Normal"/>
    <w:rsid w:val="0067361C"/>
    <w:pPr>
      <w:spacing w:after="160" w:line="240" w:lineRule="exact"/>
    </w:pPr>
    <w:rPr>
      <w:rFonts w:ascii="Verdana" w:hAnsi="Verdana"/>
      <w:noProof/>
      <w:sz w:val="3276"/>
      <w:szCs w:val="20"/>
    </w:rPr>
  </w:style>
  <w:style w:type="paragraph" w:styleId="BodyText">
    <w:name w:val="Body Text"/>
    <w:basedOn w:val="Normal"/>
    <w:link w:val="BodyTextChar"/>
    <w:rsid w:val="00BC788A"/>
    <w:rPr>
      <w:sz w:val="28"/>
      <w:szCs w:val="20"/>
    </w:rPr>
  </w:style>
  <w:style w:type="character" w:customStyle="1" w:styleId="BodyTextChar">
    <w:name w:val="Body Text Char"/>
    <w:basedOn w:val="DefaultParagraphFont"/>
    <w:link w:val="BodyText"/>
    <w:rsid w:val="00BC788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4140">
      <w:bodyDiv w:val="1"/>
      <w:marLeft w:val="0"/>
      <w:marRight w:val="0"/>
      <w:marTop w:val="0"/>
      <w:marBottom w:val="0"/>
      <w:divBdr>
        <w:top w:val="none" w:sz="0" w:space="0" w:color="auto"/>
        <w:left w:val="none" w:sz="0" w:space="0" w:color="auto"/>
        <w:bottom w:val="none" w:sz="0" w:space="0" w:color="auto"/>
        <w:right w:val="none" w:sz="0" w:space="0" w:color="auto"/>
      </w:divBdr>
    </w:div>
    <w:div w:id="396979398">
      <w:bodyDiv w:val="1"/>
      <w:marLeft w:val="0"/>
      <w:marRight w:val="0"/>
      <w:marTop w:val="0"/>
      <w:marBottom w:val="0"/>
      <w:divBdr>
        <w:top w:val="none" w:sz="0" w:space="0" w:color="auto"/>
        <w:left w:val="none" w:sz="0" w:space="0" w:color="auto"/>
        <w:bottom w:val="none" w:sz="0" w:space="0" w:color="auto"/>
        <w:right w:val="none" w:sz="0" w:space="0" w:color="auto"/>
      </w:divBdr>
    </w:div>
    <w:div w:id="860632365">
      <w:bodyDiv w:val="1"/>
      <w:marLeft w:val="0"/>
      <w:marRight w:val="0"/>
      <w:marTop w:val="0"/>
      <w:marBottom w:val="0"/>
      <w:divBdr>
        <w:top w:val="none" w:sz="0" w:space="0" w:color="auto"/>
        <w:left w:val="none" w:sz="0" w:space="0" w:color="auto"/>
        <w:bottom w:val="none" w:sz="0" w:space="0" w:color="auto"/>
        <w:right w:val="none" w:sz="0" w:space="0" w:color="auto"/>
      </w:divBdr>
    </w:div>
    <w:div w:id="1597981788">
      <w:bodyDiv w:val="1"/>
      <w:marLeft w:val="0"/>
      <w:marRight w:val="0"/>
      <w:marTop w:val="0"/>
      <w:marBottom w:val="0"/>
      <w:divBdr>
        <w:top w:val="none" w:sz="0" w:space="0" w:color="auto"/>
        <w:left w:val="none" w:sz="0" w:space="0" w:color="auto"/>
        <w:bottom w:val="none" w:sz="0" w:space="0" w:color="auto"/>
        <w:right w:val="none" w:sz="0" w:space="0" w:color="auto"/>
      </w:divBdr>
    </w:div>
    <w:div w:id="19918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4BF9-8D09-42BF-9F28-1AA304F3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THÁP                CỘNG HÒA XÃ HỘI CHỦ NGHĨA VIỆT NAM</vt:lpstr>
      <vt:lpstr>UBND TỈNH ĐỒNG THÁP                CỘNG HÒA XÃ HỘI CHỦ NGHĨA VIỆT NAM</vt:lpstr>
    </vt:vector>
  </TitlesOfParts>
  <Company/>
  <LinksUpToDate>false</LinksUpToDate>
  <CharactersWithSpaces>12069</CharactersWithSpaces>
  <SharedDoc>false</SharedDoc>
  <HLinks>
    <vt:vector size="6" baseType="variant">
      <vt:variant>
        <vt:i4>2621546</vt:i4>
      </vt:variant>
      <vt:variant>
        <vt:i4>0</vt:i4>
      </vt:variant>
      <vt:variant>
        <vt:i4>0</vt:i4>
      </vt:variant>
      <vt:variant>
        <vt:i4>5</vt:i4>
      </vt:variant>
      <vt:variant>
        <vt:lpwstr>https://thuvienphapluat.vn/van-ban/giao-duc/thong-tu-55-2011-tt-bgddt-dieu-le-ban-dai-dien-cha-me-hoc-sinh-132369.aspx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HÒA XÃ HỘI CHỦ NGHĨA VIỆT NAM</dc:title>
  <dc:creator>Microsoft Cop.</dc:creator>
  <cp:lastModifiedBy>TUAN_PC</cp:lastModifiedBy>
  <cp:revision>3</cp:revision>
  <cp:lastPrinted>2020-08-17T04:33:00Z</cp:lastPrinted>
  <dcterms:created xsi:type="dcterms:W3CDTF">2025-09-05T08:11:00Z</dcterms:created>
  <dcterms:modified xsi:type="dcterms:W3CDTF">2025-09-05T08:24:00Z</dcterms:modified>
</cp:coreProperties>
</file>